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439"/>
      </w:tblGrid>
      <w:tr w:rsidR="00BD1678" w14:paraId="3A7BCBBC" w14:textId="77777777">
        <w:tc>
          <w:tcPr>
            <w:tcW w:w="4531" w:type="dxa"/>
          </w:tcPr>
          <w:p w14:paraId="41267634" w14:textId="77777777" w:rsidR="00BD1678" w:rsidRDefault="00BD1678" w:rsidP="00671D81">
            <w:pPr>
              <w:pStyle w:val="En-tte"/>
              <w:jc w:val="center"/>
            </w:pPr>
            <w:r w:rsidRPr="007C000F">
              <w:rPr>
                <w:noProof/>
              </w:rPr>
              <w:drawing>
                <wp:inline distT="0" distB="0" distL="0" distR="0" wp14:anchorId="0FB2519B" wp14:editId="46F1516B">
                  <wp:extent cx="2803702" cy="969042"/>
                  <wp:effectExtent l="0" t="0" r="0" b="0"/>
                  <wp:docPr id="1" name="Image 9" descr="C:\Users\CEDRIC\Desktop\0 - GES\Prestataires communication\Logo GES\Logo 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RIC\Desktop\0 - GES\Prestataires communication\Logo GES\Logo 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205" cy="1007926"/>
                          </a:xfrm>
                          <a:prstGeom prst="rect">
                            <a:avLst/>
                          </a:prstGeom>
                          <a:noFill/>
                          <a:ln>
                            <a:noFill/>
                          </a:ln>
                        </pic:spPr>
                      </pic:pic>
                    </a:graphicData>
                  </a:graphic>
                </wp:inline>
              </w:drawing>
            </w:r>
          </w:p>
        </w:tc>
        <w:tc>
          <w:tcPr>
            <w:tcW w:w="4531" w:type="dxa"/>
            <w:vAlign w:val="center"/>
          </w:tcPr>
          <w:p w14:paraId="7B91819A" w14:textId="77777777" w:rsidR="00BD1678" w:rsidRDefault="00BD1678" w:rsidP="00D73DBA">
            <w:pPr>
              <w:pStyle w:val="En-tte"/>
              <w:jc w:val="right"/>
              <w:rPr>
                <w:rFonts w:ascii="Arial" w:hAnsi="Arial"/>
                <w:b/>
                <w:smallCaps/>
                <w:color w:val="385D80"/>
                <w:sz w:val="32"/>
              </w:rPr>
            </w:pPr>
            <w:r w:rsidRPr="00D73DBA">
              <w:rPr>
                <w:rFonts w:ascii="Arial" w:hAnsi="Arial"/>
                <w:b/>
                <w:smallCaps/>
                <w:color w:val="385D80"/>
                <w:sz w:val="32"/>
              </w:rPr>
              <w:t>Communiqué de presse</w:t>
            </w:r>
          </w:p>
          <w:p w14:paraId="1825F38C" w14:textId="72F92D4B" w:rsidR="00BD1678" w:rsidRDefault="00BD1678" w:rsidP="00D73DBA">
            <w:pPr>
              <w:pStyle w:val="En-tte"/>
              <w:jc w:val="right"/>
              <w:rPr>
                <w:rFonts w:ascii="Arial" w:hAnsi="Arial"/>
              </w:rPr>
            </w:pPr>
            <w:r w:rsidRPr="00D73DBA">
              <w:rPr>
                <w:rFonts w:ascii="Arial" w:hAnsi="Arial"/>
              </w:rPr>
              <w:t xml:space="preserve">Paris, </w:t>
            </w:r>
            <w:r w:rsidRPr="00527A74">
              <w:rPr>
                <w:rFonts w:ascii="Arial" w:hAnsi="Arial"/>
              </w:rPr>
              <w:t xml:space="preserve">le </w:t>
            </w:r>
            <w:r w:rsidR="000E1988">
              <w:rPr>
                <w:rFonts w:ascii="Arial" w:hAnsi="Arial"/>
              </w:rPr>
              <w:t>2</w:t>
            </w:r>
            <w:r w:rsidR="00BA4EA5">
              <w:rPr>
                <w:rFonts w:ascii="Arial" w:hAnsi="Arial"/>
              </w:rPr>
              <w:t>8</w:t>
            </w:r>
            <w:bookmarkStart w:id="0" w:name="_GoBack"/>
            <w:bookmarkEnd w:id="0"/>
            <w:r w:rsidR="000E1988">
              <w:rPr>
                <w:rFonts w:ascii="Arial" w:hAnsi="Arial"/>
              </w:rPr>
              <w:t xml:space="preserve"> septembre </w:t>
            </w:r>
            <w:r w:rsidR="001D29E9">
              <w:rPr>
                <w:rFonts w:ascii="Arial" w:hAnsi="Arial"/>
              </w:rPr>
              <w:t>2022</w:t>
            </w:r>
          </w:p>
          <w:p w14:paraId="02FD0C6B" w14:textId="77777777" w:rsidR="00BD1678" w:rsidRDefault="00BD1678" w:rsidP="00D73DBA">
            <w:pPr>
              <w:pStyle w:val="En-tte"/>
              <w:jc w:val="right"/>
              <w:rPr>
                <w:rFonts w:ascii="Arial" w:hAnsi="Arial"/>
              </w:rPr>
            </w:pPr>
          </w:p>
          <w:p w14:paraId="40D20E15" w14:textId="77777777" w:rsidR="00BD1678" w:rsidRPr="00D73DBA" w:rsidRDefault="00BD1678" w:rsidP="00D73DBA">
            <w:pPr>
              <w:pStyle w:val="En-tte"/>
              <w:jc w:val="right"/>
              <w:rPr>
                <w:rFonts w:ascii="Arial" w:hAnsi="Arial"/>
                <w:b/>
                <w:smallCaps/>
                <w:color w:val="385D80"/>
              </w:rPr>
            </w:pPr>
            <w:r w:rsidRPr="00D73DBA">
              <w:rPr>
                <w:rFonts w:ascii="Arial" w:hAnsi="Arial"/>
                <w:b/>
                <w:smallCaps/>
                <w:color w:val="385D80"/>
              </w:rPr>
              <w:t xml:space="preserve">#Sécurité Privée </w:t>
            </w:r>
          </w:p>
          <w:p w14:paraId="557311B9" w14:textId="4E85ED70" w:rsidR="00BD1678" w:rsidRPr="00D73DBA" w:rsidRDefault="00BD1678" w:rsidP="00D73DBA">
            <w:pPr>
              <w:pStyle w:val="En-tte"/>
              <w:jc w:val="right"/>
              <w:rPr>
                <w:rFonts w:ascii="Arial" w:hAnsi="Arial"/>
                <w:b/>
                <w:smallCaps/>
                <w:color w:val="385D80"/>
              </w:rPr>
            </w:pPr>
          </w:p>
        </w:tc>
      </w:tr>
    </w:tbl>
    <w:p w14:paraId="3A43C9DB" w14:textId="75367817" w:rsidR="00D73DBA" w:rsidRPr="00247F8D" w:rsidRDefault="00D73DBA" w:rsidP="004E2950">
      <w:pPr>
        <w:rPr>
          <w:rFonts w:ascii="Arial" w:hAnsi="Arial"/>
          <w:b/>
          <w:caps/>
          <w:sz w:val="14"/>
        </w:rPr>
      </w:pPr>
    </w:p>
    <w:p w14:paraId="6DEF2FFF" w14:textId="77777777" w:rsidR="006D4A31" w:rsidRPr="00247F8D" w:rsidRDefault="006D4A31" w:rsidP="004E2950">
      <w:pPr>
        <w:rPr>
          <w:rFonts w:ascii="Arial" w:hAnsi="Arial"/>
          <w:b/>
          <w:caps/>
          <w:sz w:val="14"/>
        </w:rPr>
      </w:pPr>
    </w:p>
    <w:p w14:paraId="694EE985" w14:textId="24EDA79E" w:rsidR="003F1248" w:rsidRDefault="000E1988" w:rsidP="00351BE8">
      <w:pPr>
        <w:jc w:val="center"/>
        <w:rPr>
          <w:rFonts w:ascii="Arial" w:hAnsi="Arial"/>
          <w:b/>
          <w:caps/>
          <w:sz w:val="28"/>
        </w:rPr>
      </w:pPr>
      <w:r>
        <w:rPr>
          <w:rFonts w:ascii="Arial" w:hAnsi="Arial"/>
          <w:b/>
          <w:caps/>
          <w:sz w:val="28"/>
        </w:rPr>
        <w:t xml:space="preserve">AU terme de son </w:t>
      </w:r>
      <w:r w:rsidR="009A16B8">
        <w:rPr>
          <w:rFonts w:ascii="Arial" w:hAnsi="Arial"/>
          <w:b/>
          <w:caps/>
          <w:sz w:val="28"/>
        </w:rPr>
        <w:t>3ème Congrès, le GE</w:t>
      </w:r>
      <w:r>
        <w:rPr>
          <w:rFonts w:ascii="Arial" w:hAnsi="Arial"/>
          <w:b/>
          <w:caps/>
          <w:sz w:val="28"/>
        </w:rPr>
        <w:t xml:space="preserve">s salue </w:t>
      </w:r>
      <w:r w:rsidR="009A16B8">
        <w:rPr>
          <w:rFonts w:ascii="Arial" w:hAnsi="Arial"/>
          <w:b/>
          <w:caps/>
          <w:sz w:val="28"/>
        </w:rPr>
        <w:t>les annonces ministérielles en matière de sécurité privée</w:t>
      </w:r>
    </w:p>
    <w:p w14:paraId="343604B3" w14:textId="77777777" w:rsidR="005E034D" w:rsidRPr="00247F8D" w:rsidRDefault="005E034D" w:rsidP="00351BE8">
      <w:pPr>
        <w:jc w:val="center"/>
        <w:rPr>
          <w:rFonts w:ascii="Arial" w:hAnsi="Arial"/>
          <w:b/>
          <w:caps/>
          <w:sz w:val="12"/>
        </w:rPr>
      </w:pPr>
    </w:p>
    <w:p w14:paraId="5FA0CC64" w14:textId="77777777" w:rsidR="006D4A31" w:rsidRPr="00247F8D" w:rsidRDefault="006D4A31" w:rsidP="00351BE8">
      <w:pPr>
        <w:jc w:val="center"/>
        <w:rPr>
          <w:rFonts w:ascii="Arial" w:hAnsi="Arial"/>
          <w:b/>
          <w:caps/>
          <w:sz w:val="12"/>
        </w:rPr>
      </w:pPr>
    </w:p>
    <w:p w14:paraId="0FF85FDE" w14:textId="2A125E8D" w:rsidR="000E1988" w:rsidRPr="00CA053A" w:rsidRDefault="000E1988" w:rsidP="000E1988">
      <w:pPr>
        <w:ind w:right="284"/>
        <w:jc w:val="both"/>
        <w:rPr>
          <w:rFonts w:ascii="Arial" w:hAnsi="Arial"/>
          <w:b/>
          <w:i/>
          <w:color w:val="0E4761"/>
          <w:sz w:val="28"/>
        </w:rPr>
      </w:pPr>
      <w:r w:rsidRPr="00CA053A">
        <w:rPr>
          <w:rFonts w:ascii="Arial" w:hAnsi="Arial"/>
          <w:b/>
          <w:i/>
          <w:color w:val="0E4761"/>
          <w:sz w:val="28"/>
        </w:rPr>
        <w:t xml:space="preserve">Le Congrès annuel du Groupement des Entreprises de Sécurité (GES) s’est </w:t>
      </w:r>
      <w:r w:rsidR="009A16B8" w:rsidRPr="00CA053A">
        <w:rPr>
          <w:rFonts w:ascii="Arial" w:hAnsi="Arial"/>
          <w:b/>
          <w:i/>
          <w:color w:val="0E4761"/>
          <w:sz w:val="28"/>
        </w:rPr>
        <w:t xml:space="preserve">tenu les 22 et 23 </w:t>
      </w:r>
      <w:r w:rsidRPr="00CA053A">
        <w:rPr>
          <w:rFonts w:ascii="Arial" w:hAnsi="Arial"/>
          <w:b/>
          <w:i/>
          <w:color w:val="0E4761"/>
          <w:sz w:val="28"/>
        </w:rPr>
        <w:t>septembre</w:t>
      </w:r>
      <w:r w:rsidR="009A16B8" w:rsidRPr="00CA053A">
        <w:rPr>
          <w:rFonts w:ascii="Arial" w:hAnsi="Arial"/>
          <w:b/>
          <w:i/>
          <w:color w:val="0E4761"/>
          <w:sz w:val="28"/>
        </w:rPr>
        <w:t xml:space="preserve"> dernier</w:t>
      </w:r>
      <w:r w:rsidRPr="00CA053A">
        <w:rPr>
          <w:rFonts w:ascii="Arial" w:hAnsi="Arial"/>
          <w:b/>
          <w:i/>
          <w:color w:val="0E4761"/>
          <w:sz w:val="28"/>
        </w:rPr>
        <w:t>, à Annecy. Le ministre de l’Intérieur et des Outre-mer</w:t>
      </w:r>
      <w:r w:rsidR="009A16B8" w:rsidRPr="00CA053A">
        <w:rPr>
          <w:rFonts w:ascii="Arial" w:hAnsi="Arial"/>
          <w:b/>
          <w:i/>
          <w:color w:val="0E4761"/>
          <w:sz w:val="28"/>
        </w:rPr>
        <w:t>, présent pour l’ouverture du Congrès,</w:t>
      </w:r>
      <w:r w:rsidRPr="00CA053A">
        <w:rPr>
          <w:rFonts w:ascii="Arial" w:hAnsi="Arial"/>
          <w:b/>
          <w:i/>
          <w:color w:val="0E4761"/>
          <w:sz w:val="28"/>
        </w:rPr>
        <w:t xml:space="preserve"> </w:t>
      </w:r>
      <w:r w:rsidR="009A16B8" w:rsidRPr="00CA053A">
        <w:rPr>
          <w:rFonts w:ascii="Arial" w:hAnsi="Arial"/>
          <w:b/>
          <w:i/>
          <w:color w:val="0E4761"/>
          <w:sz w:val="28"/>
        </w:rPr>
        <w:t>ainsi que le ministre du Travail, du Plein emploi et de l’Insertion, par un message vidéo, ont indiqué à la filière de la sécurité privée un certain nombre d’engagements. Le GES les accueille avec confiance et dans un esprit de concertation avec les pouvoirs publics</w:t>
      </w:r>
      <w:r w:rsidRPr="00CA053A">
        <w:rPr>
          <w:rFonts w:ascii="Arial" w:hAnsi="Arial"/>
          <w:b/>
          <w:i/>
          <w:color w:val="0E4761"/>
          <w:sz w:val="28"/>
        </w:rPr>
        <w:t>.</w:t>
      </w:r>
    </w:p>
    <w:p w14:paraId="76B01C38" w14:textId="77777777" w:rsidR="005E034D" w:rsidRDefault="005E034D" w:rsidP="005E034D">
      <w:pPr>
        <w:spacing w:after="120"/>
        <w:jc w:val="both"/>
        <w:rPr>
          <w:rFonts w:ascii="Arial" w:hAnsi="Arial" w:cs="Arial"/>
          <w:color w:val="7F7F7F" w:themeColor="text1" w:themeTint="80"/>
          <w:sz w:val="22"/>
          <w:szCs w:val="22"/>
        </w:rPr>
      </w:pPr>
    </w:p>
    <w:p w14:paraId="22B44E47" w14:textId="44B09DA6" w:rsidR="00C92F54" w:rsidRPr="00CA053A" w:rsidRDefault="000E1988" w:rsidP="006B38EA">
      <w:pPr>
        <w:spacing w:after="120"/>
        <w:jc w:val="both"/>
        <w:rPr>
          <w:rFonts w:ascii="Arial" w:hAnsi="Arial" w:cs="Arial"/>
          <w:color w:val="7F7F7F" w:themeColor="text1" w:themeTint="80"/>
          <w:szCs w:val="22"/>
        </w:rPr>
      </w:pPr>
      <w:r w:rsidRPr="00CA053A">
        <w:rPr>
          <w:rFonts w:ascii="Arial" w:hAnsi="Arial" w:cs="Arial"/>
          <w:color w:val="7F7F7F" w:themeColor="text1" w:themeTint="80"/>
          <w:szCs w:val="22"/>
        </w:rPr>
        <w:t xml:space="preserve">Avec plus de 150 participants, le Congrès du GES </w:t>
      </w:r>
      <w:r w:rsidR="009A16B8" w:rsidRPr="00CA053A">
        <w:rPr>
          <w:rFonts w:ascii="Arial" w:hAnsi="Arial" w:cs="Arial"/>
          <w:color w:val="7F7F7F" w:themeColor="text1" w:themeTint="80"/>
          <w:szCs w:val="22"/>
        </w:rPr>
        <w:t xml:space="preserve">a vu des échanges extrêmement nourris entre entreprises de sécurité privée, </w:t>
      </w:r>
      <w:r w:rsidRPr="00CA053A">
        <w:rPr>
          <w:rFonts w:ascii="Arial" w:hAnsi="Arial" w:cs="Arial"/>
          <w:color w:val="7F7F7F" w:themeColor="text1" w:themeTint="80"/>
          <w:szCs w:val="22"/>
        </w:rPr>
        <w:t xml:space="preserve">organisations de clients, </w:t>
      </w:r>
      <w:r w:rsidR="009A16B8" w:rsidRPr="00CA053A">
        <w:rPr>
          <w:rFonts w:ascii="Arial" w:hAnsi="Arial" w:cs="Arial"/>
          <w:color w:val="7F7F7F" w:themeColor="text1" w:themeTint="80"/>
          <w:szCs w:val="22"/>
        </w:rPr>
        <w:t>p</w:t>
      </w:r>
      <w:r w:rsidRPr="00CA053A">
        <w:rPr>
          <w:rFonts w:ascii="Arial" w:hAnsi="Arial" w:cs="Arial"/>
          <w:color w:val="7F7F7F" w:themeColor="text1" w:themeTint="80"/>
          <w:szCs w:val="22"/>
        </w:rPr>
        <w:t>ouvoirs publics</w:t>
      </w:r>
      <w:r w:rsidR="009A16B8" w:rsidRPr="00CA053A">
        <w:rPr>
          <w:rFonts w:ascii="Arial" w:hAnsi="Arial" w:cs="Arial"/>
          <w:color w:val="7F7F7F" w:themeColor="text1" w:themeTint="80"/>
          <w:szCs w:val="22"/>
        </w:rPr>
        <w:t xml:space="preserve"> et </w:t>
      </w:r>
      <w:r w:rsidRPr="00CA053A">
        <w:rPr>
          <w:rFonts w:ascii="Arial" w:hAnsi="Arial" w:cs="Arial"/>
          <w:color w:val="7F7F7F" w:themeColor="text1" w:themeTint="80"/>
          <w:szCs w:val="22"/>
        </w:rPr>
        <w:t>experts.</w:t>
      </w:r>
      <w:r w:rsidR="009A16B8" w:rsidRPr="00CA053A">
        <w:rPr>
          <w:rFonts w:ascii="Arial" w:hAnsi="Arial" w:cs="Arial"/>
          <w:color w:val="7F7F7F" w:themeColor="text1" w:themeTint="80"/>
          <w:szCs w:val="22"/>
        </w:rPr>
        <w:t xml:space="preserve"> Se réunissant dans un contexte de très forte incertitude économique, les congressistes ont bénéficié d’un décryptage précieux de l’économiste Philippe DESSERTINE, qui a donné les clés et les pistes pour </w:t>
      </w:r>
      <w:r w:rsidR="00C92F54" w:rsidRPr="00CA053A">
        <w:rPr>
          <w:rFonts w:ascii="Arial" w:hAnsi="Arial" w:cs="Arial"/>
          <w:color w:val="7F7F7F" w:themeColor="text1" w:themeTint="80"/>
          <w:szCs w:val="22"/>
        </w:rPr>
        <w:t>permettre aux entreprises de se transformer dans une économie durablement et dangereusement inflationniste.</w:t>
      </w:r>
    </w:p>
    <w:p w14:paraId="7C79AF51" w14:textId="35E10B28" w:rsidR="0070457C" w:rsidRDefault="00C92F54" w:rsidP="006B38EA">
      <w:pPr>
        <w:spacing w:after="120"/>
        <w:jc w:val="both"/>
        <w:rPr>
          <w:rFonts w:ascii="Arial" w:hAnsi="Arial" w:cs="Arial"/>
          <w:color w:val="7F7F7F" w:themeColor="text1" w:themeTint="80"/>
          <w:szCs w:val="22"/>
        </w:rPr>
      </w:pPr>
      <w:r w:rsidRPr="00CA053A">
        <w:rPr>
          <w:rFonts w:ascii="Arial" w:hAnsi="Arial" w:cs="Arial"/>
          <w:color w:val="7F7F7F" w:themeColor="text1" w:themeTint="80"/>
          <w:szCs w:val="22"/>
        </w:rPr>
        <w:t xml:space="preserve">A la forme </w:t>
      </w:r>
      <w:r w:rsidR="00F916E2">
        <w:rPr>
          <w:rFonts w:ascii="Arial" w:hAnsi="Arial" w:cs="Arial"/>
          <w:color w:val="7F7F7F" w:themeColor="text1" w:themeTint="80"/>
          <w:szCs w:val="22"/>
        </w:rPr>
        <w:t xml:space="preserve">très chaleureuse </w:t>
      </w:r>
      <w:r w:rsidRPr="00CA053A">
        <w:rPr>
          <w:rFonts w:ascii="Arial" w:hAnsi="Arial" w:cs="Arial"/>
          <w:color w:val="7F7F7F" w:themeColor="text1" w:themeTint="80"/>
          <w:szCs w:val="22"/>
        </w:rPr>
        <w:t>qu’a voulu donner le ministre de l’Intérieur et des Outre-mer, Gérald DARMANIN, pour l’ouverture de ce Congrès – discours, réponses aux questions, café avec les congressistes –, se sont ajoutés</w:t>
      </w:r>
      <w:r w:rsidR="00F916E2">
        <w:rPr>
          <w:rFonts w:ascii="Arial" w:hAnsi="Arial" w:cs="Arial"/>
          <w:color w:val="7F7F7F" w:themeColor="text1" w:themeTint="80"/>
          <w:szCs w:val="22"/>
        </w:rPr>
        <w:t>, surtout,</w:t>
      </w:r>
      <w:r w:rsidRPr="00CA053A">
        <w:rPr>
          <w:rFonts w:ascii="Arial" w:hAnsi="Arial" w:cs="Arial"/>
          <w:color w:val="7F7F7F" w:themeColor="text1" w:themeTint="80"/>
          <w:szCs w:val="22"/>
        </w:rPr>
        <w:t xml:space="preserve"> des annonces et des engagements que le GES prend comme autant de marques d</w:t>
      </w:r>
      <w:r w:rsidR="00F916E2">
        <w:rPr>
          <w:rFonts w:ascii="Arial" w:hAnsi="Arial" w:cs="Arial"/>
          <w:color w:val="7F7F7F" w:themeColor="text1" w:themeTint="80"/>
          <w:szCs w:val="22"/>
        </w:rPr>
        <w:t>’une relation d</w:t>
      </w:r>
      <w:r w:rsidRPr="00CA053A">
        <w:rPr>
          <w:rFonts w:ascii="Arial" w:hAnsi="Arial" w:cs="Arial"/>
          <w:color w:val="7F7F7F" w:themeColor="text1" w:themeTint="80"/>
          <w:szCs w:val="22"/>
        </w:rPr>
        <w:t>e confiance</w:t>
      </w:r>
      <w:r w:rsidR="00F916E2">
        <w:rPr>
          <w:rFonts w:ascii="Arial" w:hAnsi="Arial" w:cs="Arial"/>
          <w:color w:val="7F7F7F" w:themeColor="text1" w:themeTint="80"/>
          <w:szCs w:val="22"/>
        </w:rPr>
        <w:t xml:space="preserve"> </w:t>
      </w:r>
      <w:r w:rsidR="0070457C">
        <w:rPr>
          <w:rFonts w:ascii="Arial" w:hAnsi="Arial" w:cs="Arial"/>
          <w:color w:val="7F7F7F" w:themeColor="text1" w:themeTint="80"/>
          <w:szCs w:val="22"/>
        </w:rPr>
        <w:t xml:space="preserve">du ministère de l’Intérieur et des Outre-mer </w:t>
      </w:r>
      <w:r w:rsidR="00F916E2">
        <w:rPr>
          <w:rFonts w:ascii="Arial" w:hAnsi="Arial" w:cs="Arial"/>
          <w:color w:val="7F7F7F" w:themeColor="text1" w:themeTint="80"/>
          <w:szCs w:val="22"/>
        </w:rPr>
        <w:t>vis-à-vis de la sécurité privée</w:t>
      </w:r>
      <w:r w:rsidRPr="00CA053A">
        <w:rPr>
          <w:rFonts w:ascii="Arial" w:hAnsi="Arial" w:cs="Arial"/>
          <w:color w:val="7F7F7F" w:themeColor="text1" w:themeTint="80"/>
          <w:szCs w:val="22"/>
        </w:rPr>
        <w:t>.</w:t>
      </w:r>
    </w:p>
    <w:p w14:paraId="674A63F2" w14:textId="2A13875E" w:rsidR="0070457C" w:rsidRDefault="0070457C" w:rsidP="006B38EA">
      <w:pPr>
        <w:spacing w:after="120"/>
        <w:jc w:val="both"/>
        <w:rPr>
          <w:rFonts w:ascii="Arial" w:hAnsi="Arial" w:cs="Arial"/>
          <w:color w:val="7F7F7F" w:themeColor="text1" w:themeTint="80"/>
          <w:szCs w:val="22"/>
        </w:rPr>
      </w:pPr>
      <w:r>
        <w:rPr>
          <w:rFonts w:ascii="Arial" w:hAnsi="Arial" w:cs="Arial"/>
          <w:color w:val="7F7F7F" w:themeColor="text1" w:themeTint="80"/>
          <w:szCs w:val="22"/>
        </w:rPr>
        <w:t xml:space="preserve">Cette confiance est d’autant plus marquée qu’elle a également été apportée par </w:t>
      </w:r>
      <w:r w:rsidRPr="00CA053A">
        <w:rPr>
          <w:rFonts w:ascii="Arial" w:hAnsi="Arial" w:cs="Arial"/>
          <w:color w:val="7F7F7F" w:themeColor="text1" w:themeTint="80"/>
          <w:szCs w:val="22"/>
        </w:rPr>
        <w:t xml:space="preserve">le ministre du Travail, du Plein emploi et de l’Insertion, Olivier DUSSOPT, </w:t>
      </w:r>
      <w:r>
        <w:rPr>
          <w:rFonts w:ascii="Arial" w:hAnsi="Arial" w:cs="Arial"/>
          <w:color w:val="7F7F7F" w:themeColor="text1" w:themeTint="80"/>
          <w:szCs w:val="22"/>
        </w:rPr>
        <w:t xml:space="preserve">lors d’un </w:t>
      </w:r>
      <w:r w:rsidRPr="00CA053A">
        <w:rPr>
          <w:rFonts w:ascii="Arial" w:hAnsi="Arial" w:cs="Arial"/>
          <w:color w:val="7F7F7F" w:themeColor="text1" w:themeTint="80"/>
          <w:szCs w:val="22"/>
        </w:rPr>
        <w:t xml:space="preserve">message vidéo adressé au GES </w:t>
      </w:r>
      <w:r>
        <w:rPr>
          <w:rFonts w:ascii="Arial" w:hAnsi="Arial" w:cs="Arial"/>
          <w:color w:val="7F7F7F" w:themeColor="text1" w:themeTint="80"/>
          <w:szCs w:val="22"/>
        </w:rPr>
        <w:t xml:space="preserve">au </w:t>
      </w:r>
      <w:r w:rsidRPr="00CA053A">
        <w:rPr>
          <w:rFonts w:ascii="Arial" w:hAnsi="Arial" w:cs="Arial"/>
          <w:color w:val="7F7F7F" w:themeColor="text1" w:themeTint="80"/>
          <w:szCs w:val="22"/>
        </w:rPr>
        <w:t>du 2</w:t>
      </w:r>
      <w:r w:rsidRPr="00CA053A">
        <w:rPr>
          <w:rFonts w:ascii="Arial" w:hAnsi="Arial" w:cs="Arial"/>
          <w:color w:val="7F7F7F" w:themeColor="text1" w:themeTint="80"/>
          <w:szCs w:val="22"/>
          <w:vertAlign w:val="superscript"/>
        </w:rPr>
        <w:t>ème</w:t>
      </w:r>
      <w:r w:rsidRPr="00CA053A">
        <w:rPr>
          <w:rFonts w:ascii="Arial" w:hAnsi="Arial" w:cs="Arial"/>
          <w:color w:val="7F7F7F" w:themeColor="text1" w:themeTint="80"/>
          <w:szCs w:val="22"/>
        </w:rPr>
        <w:t xml:space="preserve"> jour du Congrès.</w:t>
      </w:r>
      <w:r>
        <w:rPr>
          <w:rFonts w:ascii="Arial" w:hAnsi="Arial" w:cs="Arial"/>
          <w:color w:val="7F7F7F" w:themeColor="text1" w:themeTint="80"/>
          <w:szCs w:val="22"/>
        </w:rPr>
        <w:t xml:space="preserve"> Le ministre a apporté tout son soutien à la filière de la sécurité, en confirmant un certain nombre d’annonces du ministre de l’Intérieur et en indiquant qu’il avait mobilisé les services relevant de ses compétences en faveur de notre filière.</w:t>
      </w:r>
    </w:p>
    <w:p w14:paraId="6BBC2BC1" w14:textId="5D8127BD" w:rsidR="00C92F54" w:rsidRPr="00CA053A" w:rsidRDefault="00C92F54" w:rsidP="006B38EA">
      <w:pPr>
        <w:spacing w:after="120"/>
        <w:jc w:val="both"/>
        <w:rPr>
          <w:rFonts w:ascii="Arial" w:hAnsi="Arial" w:cs="Arial"/>
          <w:b/>
          <w:color w:val="7F7F7F" w:themeColor="text1" w:themeTint="80"/>
          <w:szCs w:val="22"/>
        </w:rPr>
      </w:pPr>
      <w:r w:rsidRPr="00CA053A">
        <w:rPr>
          <w:rFonts w:ascii="Arial" w:hAnsi="Arial" w:cs="Arial"/>
          <w:b/>
          <w:color w:val="7F7F7F" w:themeColor="text1" w:themeTint="80"/>
          <w:szCs w:val="22"/>
        </w:rPr>
        <w:t>Ainsi :</w:t>
      </w:r>
    </w:p>
    <w:p w14:paraId="00CE715B" w14:textId="4AABA80E" w:rsidR="00113137" w:rsidRPr="00CA053A" w:rsidRDefault="00113137" w:rsidP="0011313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 xml:space="preserve">La précision que la formation adaptée pour la sécurité des événements, avec 3 semaines au lieu de 5, </w:t>
      </w:r>
      <w:r>
        <w:rPr>
          <w:rFonts w:ascii="Arial" w:hAnsi="Arial"/>
          <w:color w:val="7F7F7F" w:themeColor="text1" w:themeTint="80"/>
        </w:rPr>
        <w:t xml:space="preserve">ne </w:t>
      </w:r>
      <w:r w:rsidRPr="00CA053A">
        <w:rPr>
          <w:rFonts w:ascii="Arial" w:hAnsi="Arial"/>
          <w:color w:val="7F7F7F" w:themeColor="text1" w:themeTint="80"/>
        </w:rPr>
        <w:t xml:space="preserve">devait être </w:t>
      </w:r>
      <w:r>
        <w:rPr>
          <w:rFonts w:ascii="Arial" w:hAnsi="Arial"/>
          <w:color w:val="7F7F7F" w:themeColor="text1" w:themeTint="80"/>
        </w:rPr>
        <w:t>qu</w:t>
      </w:r>
      <w:proofErr w:type="gramStart"/>
      <w:r>
        <w:rPr>
          <w:rFonts w:ascii="Arial" w:hAnsi="Arial"/>
          <w:color w:val="7F7F7F" w:themeColor="text1" w:themeTint="80"/>
        </w:rPr>
        <w:t>’</w:t>
      </w:r>
      <w:r w:rsidRPr="00CA053A">
        <w:rPr>
          <w:rFonts w:ascii="Arial" w:hAnsi="Arial"/>
          <w:i/>
          <w:color w:val="7F7F7F" w:themeColor="text1" w:themeTint="80"/>
        </w:rPr>
        <w:t>«</w:t>
      </w:r>
      <w:proofErr w:type="gramEnd"/>
      <w:r w:rsidRPr="00CA053A">
        <w:rPr>
          <w:rFonts w:ascii="Arial" w:hAnsi="Arial"/>
          <w:i/>
          <w:color w:val="7F7F7F" w:themeColor="text1" w:themeTint="80"/>
        </w:rPr>
        <w:t> une première étape dans un parcours de carrière et de professionnalisation »</w:t>
      </w:r>
      <w:r w:rsidRPr="00CA053A">
        <w:rPr>
          <w:rFonts w:ascii="Arial" w:hAnsi="Arial"/>
          <w:color w:val="7F7F7F" w:themeColor="text1" w:themeTint="80"/>
        </w:rPr>
        <w:t xml:space="preserve">. </w:t>
      </w:r>
      <w:r>
        <w:rPr>
          <w:rFonts w:ascii="Arial" w:hAnsi="Arial"/>
          <w:color w:val="7F7F7F" w:themeColor="text1" w:themeTint="80"/>
        </w:rPr>
        <w:t xml:space="preserve">Le secteur aurait ainsi la possibilité de réfléchir </w:t>
      </w:r>
      <w:r w:rsidRPr="00CA053A">
        <w:rPr>
          <w:rFonts w:ascii="Arial" w:hAnsi="Arial"/>
          <w:color w:val="7F7F7F" w:themeColor="text1" w:themeTint="80"/>
        </w:rPr>
        <w:t xml:space="preserve">à </w:t>
      </w:r>
      <w:r>
        <w:rPr>
          <w:rFonts w:ascii="Arial" w:hAnsi="Arial"/>
          <w:color w:val="7F7F7F" w:themeColor="text1" w:themeTint="80"/>
        </w:rPr>
        <w:t xml:space="preserve">une meilleure </w:t>
      </w:r>
      <w:r w:rsidRPr="00CA053A">
        <w:rPr>
          <w:rFonts w:ascii="Arial" w:hAnsi="Arial"/>
          <w:color w:val="7F7F7F" w:themeColor="text1" w:themeTint="80"/>
        </w:rPr>
        <w:t xml:space="preserve">articulation entre cette formation particulière, temporaire, et le titre à finalité professionnelle d’agent de prévention et de sécurité, qui doit rester la norme pour la sécurité privée. Précisément, le ministre a ainsi indiqué : </w:t>
      </w:r>
      <w:r w:rsidRPr="00CA053A">
        <w:rPr>
          <w:rFonts w:ascii="Arial" w:hAnsi="Arial"/>
          <w:i/>
          <w:color w:val="7F7F7F" w:themeColor="text1" w:themeTint="80"/>
        </w:rPr>
        <w:t xml:space="preserve">« Face au défi des JOP, j’attends </w:t>
      </w:r>
      <w:r>
        <w:rPr>
          <w:rFonts w:ascii="Arial" w:hAnsi="Arial"/>
          <w:i/>
          <w:color w:val="7F7F7F" w:themeColor="text1" w:themeTint="80"/>
        </w:rPr>
        <w:t>[…]</w:t>
      </w:r>
      <w:r w:rsidRPr="00CA053A">
        <w:rPr>
          <w:rFonts w:ascii="Arial" w:hAnsi="Arial"/>
          <w:i/>
          <w:color w:val="7F7F7F" w:themeColor="text1" w:themeTint="80"/>
        </w:rPr>
        <w:t xml:space="preserve"> que la branche ne laisse pas à des organismes privés la seule responsabilité de porter le titre « évènementiel » »</w:t>
      </w:r>
      <w:r w:rsidRPr="00CA053A">
        <w:rPr>
          <w:rFonts w:ascii="Arial" w:hAnsi="Arial"/>
          <w:color w:val="7F7F7F" w:themeColor="text1" w:themeTint="80"/>
        </w:rPr>
        <w:t>.</w:t>
      </w:r>
    </w:p>
    <w:p w14:paraId="0ADF5E98" w14:textId="77777777" w:rsidR="00113137" w:rsidRPr="00250907" w:rsidRDefault="00113137" w:rsidP="00113137">
      <w:pPr>
        <w:pStyle w:val="Paragraphedeliste"/>
        <w:spacing w:after="120"/>
        <w:jc w:val="both"/>
        <w:rPr>
          <w:rFonts w:ascii="Arial" w:hAnsi="Arial"/>
          <w:color w:val="7F7F7F" w:themeColor="text1" w:themeTint="80"/>
          <w:sz w:val="10"/>
          <w:szCs w:val="10"/>
        </w:rPr>
      </w:pPr>
    </w:p>
    <w:p w14:paraId="37D0FA69" w14:textId="77777777" w:rsidR="00250907" w:rsidRPr="00CA053A" w:rsidRDefault="00250907" w:rsidP="0025090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 xml:space="preserve">La mobilisation de 22 millions d’euros permettant d’assurer la formation continue des 64. 000 agents qui devront renouveler leur carte en 2023 et 2024. </w:t>
      </w:r>
      <w:r w:rsidRPr="00CA053A">
        <w:rPr>
          <w:rFonts w:ascii="Arial" w:hAnsi="Arial"/>
          <w:color w:val="7F7F7F" w:themeColor="text1" w:themeTint="80"/>
        </w:rPr>
        <w:lastRenderedPageBreak/>
        <w:t>Le ministre du Travail, du Plein emploi et de l’Insertion a confirmé cette enveloppe.</w:t>
      </w:r>
    </w:p>
    <w:p w14:paraId="53F7449D" w14:textId="77777777" w:rsidR="00250907" w:rsidRPr="00250907" w:rsidRDefault="00250907" w:rsidP="00250907">
      <w:pPr>
        <w:pStyle w:val="Paragraphedeliste"/>
        <w:spacing w:after="120"/>
        <w:jc w:val="both"/>
        <w:rPr>
          <w:rFonts w:ascii="Arial" w:hAnsi="Arial"/>
          <w:color w:val="7F7F7F" w:themeColor="text1" w:themeTint="80"/>
          <w:sz w:val="10"/>
          <w:szCs w:val="10"/>
        </w:rPr>
      </w:pPr>
    </w:p>
    <w:p w14:paraId="43183377" w14:textId="77777777" w:rsidR="00250907" w:rsidRPr="00CA053A" w:rsidRDefault="00250907" w:rsidP="0025090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w:t>
      </w:r>
      <w:r>
        <w:rPr>
          <w:rFonts w:ascii="Arial" w:hAnsi="Arial"/>
          <w:color w:val="7F7F7F" w:themeColor="text1" w:themeTint="80"/>
        </w:rPr>
        <w:t xml:space="preserve">a </w:t>
      </w:r>
      <w:r w:rsidRPr="00CA053A">
        <w:rPr>
          <w:rFonts w:ascii="Arial" w:hAnsi="Arial"/>
          <w:color w:val="7F7F7F" w:themeColor="text1" w:themeTint="80"/>
        </w:rPr>
        <w:t>possibilité de former et de recruter des étudiants, moyennant, comme l’a indiqué le ministre du Travail, du Plein emploi et de l’Insertion, des adaptions législatives si nécessaire.</w:t>
      </w:r>
    </w:p>
    <w:p w14:paraId="1A9150D4" w14:textId="77777777" w:rsidR="00250907" w:rsidRPr="00250907" w:rsidRDefault="00250907" w:rsidP="00250907">
      <w:pPr>
        <w:pStyle w:val="Paragraphedeliste"/>
        <w:spacing w:after="120"/>
        <w:jc w:val="both"/>
        <w:rPr>
          <w:rFonts w:ascii="Arial" w:hAnsi="Arial"/>
          <w:color w:val="7F7F7F" w:themeColor="text1" w:themeTint="80"/>
          <w:sz w:val="10"/>
          <w:szCs w:val="10"/>
        </w:rPr>
      </w:pPr>
    </w:p>
    <w:p w14:paraId="363C98FB" w14:textId="127B2D9B" w:rsidR="00113137" w:rsidRPr="00CA053A" w:rsidRDefault="00113137" w:rsidP="0011313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L’ouverture à la formation à distance pour les formations initiales et continues, de manière expérimentale, afin de vérifier que toutes les garanties du maintien de la qualité sont bien présentes.</w:t>
      </w:r>
    </w:p>
    <w:p w14:paraId="3269C315" w14:textId="77777777" w:rsidR="00113137" w:rsidRPr="00250907" w:rsidRDefault="00113137" w:rsidP="00113137">
      <w:pPr>
        <w:pStyle w:val="Paragraphedeliste"/>
        <w:spacing w:after="120"/>
        <w:jc w:val="both"/>
        <w:rPr>
          <w:rFonts w:ascii="Arial" w:hAnsi="Arial"/>
          <w:color w:val="7F7F7F" w:themeColor="text1" w:themeTint="80"/>
          <w:sz w:val="10"/>
          <w:szCs w:val="10"/>
        </w:rPr>
      </w:pPr>
    </w:p>
    <w:p w14:paraId="463845A8" w14:textId="77777777" w:rsidR="00113137" w:rsidRPr="00CA053A" w:rsidRDefault="00113137" w:rsidP="0011313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L’intégration du module « Connaissance des principes de la République » dans les formations initiales et continues, sans modification des volumes horaires existants.</w:t>
      </w:r>
    </w:p>
    <w:p w14:paraId="347911BB" w14:textId="77777777" w:rsidR="00250907" w:rsidRPr="00250907" w:rsidRDefault="00250907" w:rsidP="00250907">
      <w:pPr>
        <w:pStyle w:val="Paragraphedeliste"/>
        <w:spacing w:after="120"/>
        <w:jc w:val="both"/>
        <w:rPr>
          <w:rFonts w:ascii="Arial" w:hAnsi="Arial"/>
          <w:color w:val="7F7F7F" w:themeColor="text1" w:themeTint="80"/>
          <w:sz w:val="10"/>
          <w:szCs w:val="10"/>
        </w:rPr>
      </w:pPr>
    </w:p>
    <w:p w14:paraId="23AA0E93" w14:textId="77777777" w:rsidR="00250907" w:rsidRDefault="00250907" w:rsidP="0025090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 xml:space="preserve">La mobilisation particulière des conseillers de Pôle Emploi et des missions locales dans l’identification de candidats à la sécurité privée. En contrepartie, le ministre du Travail souhaite que les entreprises de sécurité se saisissent plus largement des sites de dépôts d’offres d’emploi mis à disposition : </w:t>
      </w:r>
      <w:hyperlink r:id="rId8" w:history="1">
        <w:r w:rsidRPr="00CA053A">
          <w:rPr>
            <w:rStyle w:val="Lienhypertexte"/>
            <w:rFonts w:ascii="Arial" w:hAnsi="Arial"/>
          </w:rPr>
          <w:t>https://www.paris2024.org/fr/nous-rejoindre/</w:t>
        </w:r>
      </w:hyperlink>
      <w:r w:rsidRPr="00CA053A">
        <w:rPr>
          <w:rFonts w:ascii="Arial" w:hAnsi="Arial"/>
          <w:color w:val="7F7F7F" w:themeColor="text1" w:themeTint="80"/>
        </w:rPr>
        <w:t xml:space="preserve"> ; </w:t>
      </w:r>
      <w:hyperlink r:id="rId9" w:history="1">
        <w:r w:rsidRPr="00CA053A">
          <w:rPr>
            <w:rStyle w:val="Lienhypertexte"/>
            <w:rFonts w:ascii="Arial" w:hAnsi="Arial"/>
          </w:rPr>
          <w:t>https://immersion-facile.beta.gouv.fr/accueil-etablissement</w:t>
        </w:r>
      </w:hyperlink>
      <w:r w:rsidRPr="00CA053A">
        <w:rPr>
          <w:rFonts w:ascii="Arial" w:hAnsi="Arial"/>
          <w:color w:val="7F7F7F" w:themeColor="text1" w:themeTint="80"/>
        </w:rPr>
        <w:t>.</w:t>
      </w:r>
    </w:p>
    <w:p w14:paraId="4DFDD67F" w14:textId="77777777" w:rsidR="00250907" w:rsidRPr="00250907" w:rsidRDefault="00250907" w:rsidP="00250907">
      <w:pPr>
        <w:pStyle w:val="Paragraphedeliste"/>
        <w:rPr>
          <w:rFonts w:ascii="Arial" w:hAnsi="Arial"/>
          <w:color w:val="7F7F7F" w:themeColor="text1" w:themeTint="80"/>
          <w:sz w:val="10"/>
          <w:szCs w:val="10"/>
        </w:rPr>
      </w:pPr>
    </w:p>
    <w:p w14:paraId="1E1AAFB7" w14:textId="77777777" w:rsidR="00250907" w:rsidRPr="00250907" w:rsidRDefault="00250907" w:rsidP="00250907">
      <w:pPr>
        <w:pStyle w:val="Paragraphedeliste"/>
        <w:numPr>
          <w:ilvl w:val="0"/>
          <w:numId w:val="7"/>
        </w:numPr>
        <w:spacing w:after="120"/>
        <w:jc w:val="both"/>
        <w:rPr>
          <w:rFonts w:ascii="Arial" w:hAnsi="Arial"/>
          <w:color w:val="7F7F7F" w:themeColor="text1" w:themeTint="80"/>
        </w:rPr>
      </w:pPr>
      <w:r w:rsidRPr="00250907">
        <w:rPr>
          <w:rFonts w:ascii="Arial" w:hAnsi="Arial"/>
          <w:color w:val="7F7F7F" w:themeColor="text1" w:themeTint="80"/>
        </w:rPr>
        <w:t xml:space="preserve">L’organisation d’une campagne de promotion des métiers de la sécurité privée, en s’appuyant sur une communication harmonisée avec la filière, et avec </w:t>
      </w:r>
      <w:r w:rsidRPr="00250907">
        <w:rPr>
          <w:rFonts w:ascii="Arial" w:hAnsi="Arial"/>
          <w:i/>
          <w:color w:val="7F7F7F" w:themeColor="text1" w:themeTint="80"/>
        </w:rPr>
        <w:t>« une attention particulière sur la féminisation »</w:t>
      </w:r>
      <w:r w:rsidRPr="00250907">
        <w:rPr>
          <w:rFonts w:ascii="Arial" w:hAnsi="Arial"/>
          <w:color w:val="7F7F7F" w:themeColor="text1" w:themeTint="80"/>
        </w:rPr>
        <w:t>.</w:t>
      </w:r>
    </w:p>
    <w:p w14:paraId="54209734" w14:textId="77777777" w:rsidR="00250907" w:rsidRPr="00250907" w:rsidRDefault="00250907" w:rsidP="00250907">
      <w:pPr>
        <w:pStyle w:val="Paragraphedeliste"/>
        <w:spacing w:after="120"/>
        <w:jc w:val="both"/>
        <w:rPr>
          <w:rFonts w:ascii="Arial" w:hAnsi="Arial"/>
          <w:color w:val="7F7F7F" w:themeColor="text1" w:themeTint="80"/>
          <w:sz w:val="10"/>
          <w:szCs w:val="10"/>
        </w:rPr>
      </w:pPr>
    </w:p>
    <w:p w14:paraId="1E41AB3A" w14:textId="00D3B057" w:rsidR="00086D8F" w:rsidRPr="00CA053A" w:rsidRDefault="00C92F54" w:rsidP="00C92F54">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La prise en compte des récépissés dans le cadre de l’obligation de justification des 5 ans sur le territoire national pour les ressortissants étrangers qui veulent intégrer la sécurité privée.</w:t>
      </w:r>
    </w:p>
    <w:p w14:paraId="783AF56E"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2D24E53C" w14:textId="255991CC" w:rsidR="00B86B64" w:rsidRPr="00CA053A" w:rsidRDefault="00B86B64" w:rsidP="00C92F54">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La prochaine concertation sur le port obligatoire d’un signe commun distinctif, en limitant les surcoûts induits et en prenant en compte un délai suffisant pour la mise en conformité.</w:t>
      </w:r>
    </w:p>
    <w:p w14:paraId="0B937A7F"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45217C5B" w14:textId="788231FB" w:rsidR="00F30C0A" w:rsidRPr="00CA053A" w:rsidRDefault="00F30C0A" w:rsidP="00C92F54">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La lutte contre le moins-disant dans les marchés publics en sécurité privée, par la mobilisation des préfets à qui il sera demandé de prendre des sanctions contre les clients publics s’adonnant à ce type de pratique.</w:t>
      </w:r>
    </w:p>
    <w:p w14:paraId="11DC06D9"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202AB4FE" w14:textId="71B2CFC1" w:rsidR="005B25FD" w:rsidRPr="00CA053A" w:rsidRDefault="005B25FD" w:rsidP="005B25FD">
      <w:pPr>
        <w:spacing w:after="120"/>
        <w:jc w:val="both"/>
        <w:rPr>
          <w:rFonts w:ascii="Arial" w:hAnsi="Arial"/>
          <w:b/>
          <w:color w:val="7F7F7F" w:themeColor="text1" w:themeTint="80"/>
        </w:rPr>
      </w:pPr>
      <w:r w:rsidRPr="00CA053A">
        <w:rPr>
          <w:rFonts w:ascii="Arial" w:hAnsi="Arial"/>
          <w:b/>
          <w:color w:val="7F7F7F" w:themeColor="text1" w:themeTint="80"/>
        </w:rPr>
        <w:t xml:space="preserve">Dans le cadre des échanges qui ont suivi, le ministre de l’Intérieur et des Outre-mer a indiqué d’autres ouvertures ou apporté des précisions quant aux propositions </w:t>
      </w:r>
      <w:r w:rsidR="00F03CE8" w:rsidRPr="00CA053A">
        <w:rPr>
          <w:rFonts w:ascii="Arial" w:hAnsi="Arial"/>
          <w:b/>
          <w:color w:val="7F7F7F" w:themeColor="text1" w:themeTint="80"/>
        </w:rPr>
        <w:t xml:space="preserve">portées par le </w:t>
      </w:r>
      <w:r w:rsidRPr="00CA053A">
        <w:rPr>
          <w:rFonts w:ascii="Arial" w:hAnsi="Arial"/>
          <w:b/>
          <w:color w:val="7F7F7F" w:themeColor="text1" w:themeTint="80"/>
        </w:rPr>
        <w:t>GES</w:t>
      </w:r>
      <w:r w:rsidR="00F03CE8" w:rsidRPr="00CA053A">
        <w:rPr>
          <w:rFonts w:ascii="Arial" w:hAnsi="Arial"/>
          <w:b/>
          <w:color w:val="7F7F7F" w:themeColor="text1" w:themeTint="80"/>
        </w:rPr>
        <w:t> :</w:t>
      </w:r>
    </w:p>
    <w:p w14:paraId="37FF76FB" w14:textId="0EE362C3" w:rsidR="00F03CE8" w:rsidRPr="00CA053A" w:rsidRDefault="00F03CE8"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La remise en chantier de l’obligation d’une garantie financière, en visant très rapidement un vecteur législatif comme une loi de finances initiale ou rectificative ou une loi « olympique II ».</w:t>
      </w:r>
    </w:p>
    <w:p w14:paraId="57184673"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44508EC8" w14:textId="6917F4D4" w:rsidR="00F03CE8" w:rsidRPr="00CA053A" w:rsidRDefault="00F03CE8"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L’étude plus fine et personnelle de sa part de la demande d’intégration de la sécurité incendie dans le livre VI du CSI, sans être pieds et mains liés par le rapport de mission de la Préfète Nicole KLEIN.</w:t>
      </w:r>
    </w:p>
    <w:p w14:paraId="76D59492"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4E1512D6" w14:textId="2E16A488" w:rsidR="00250907" w:rsidRDefault="00250907" w:rsidP="00F03CE8">
      <w:pPr>
        <w:pStyle w:val="Paragraphedeliste"/>
        <w:numPr>
          <w:ilvl w:val="0"/>
          <w:numId w:val="7"/>
        </w:numPr>
        <w:spacing w:after="120"/>
        <w:jc w:val="both"/>
        <w:rPr>
          <w:rFonts w:ascii="Arial" w:hAnsi="Arial"/>
          <w:color w:val="7F7F7F" w:themeColor="text1" w:themeTint="80"/>
        </w:rPr>
      </w:pPr>
      <w:r>
        <w:rPr>
          <w:rFonts w:ascii="Arial" w:hAnsi="Arial"/>
          <w:color w:val="7F7F7F" w:themeColor="text1" w:themeTint="80"/>
        </w:rPr>
        <w:t>L’analyse d’une proposition d’encadrement déontologique des techniciens en systèmes électroniques de sécurité, en lien avec les travaux conjoints conduits par l’AN2V, l’ANITEC, le GPMSE et le GES.</w:t>
      </w:r>
    </w:p>
    <w:p w14:paraId="19807DAD" w14:textId="77777777" w:rsidR="00250907" w:rsidRPr="00250907" w:rsidRDefault="00250907" w:rsidP="00250907">
      <w:pPr>
        <w:pStyle w:val="Paragraphedeliste"/>
        <w:rPr>
          <w:rFonts w:ascii="Arial" w:hAnsi="Arial"/>
          <w:color w:val="7F7F7F" w:themeColor="text1" w:themeTint="80"/>
          <w:sz w:val="8"/>
          <w:szCs w:val="10"/>
        </w:rPr>
      </w:pPr>
    </w:p>
    <w:p w14:paraId="7CF04DC0" w14:textId="03BEE99E" w:rsidR="00F03CE8" w:rsidRPr="00CA053A" w:rsidRDefault="00F03CE8"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L’ouverture possible d’une réflexion, que le GES pourrait conduire avec les Parlementaires, sur les caméras-piétons pour les agents de sécurité privée, dans l’optique d’un renforcement de leur protection.</w:t>
      </w:r>
    </w:p>
    <w:p w14:paraId="373166EB"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36B9FA3F" w14:textId="166C9425" w:rsidR="00F03CE8" w:rsidRDefault="00F03CE8"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lastRenderedPageBreak/>
        <w:t xml:space="preserve">La place structurante que devra avoir la future Commission d’expertise, placée auprès du Conseil d’administration du CNAPS, dans l’élaboration d’orientations </w:t>
      </w:r>
      <w:r w:rsidR="007C1486">
        <w:rPr>
          <w:rFonts w:ascii="Arial" w:hAnsi="Arial"/>
          <w:color w:val="7F7F7F" w:themeColor="text1" w:themeTint="80"/>
        </w:rPr>
        <w:t xml:space="preserve">pour la </w:t>
      </w:r>
      <w:r w:rsidRPr="00CA053A">
        <w:rPr>
          <w:rFonts w:ascii="Arial" w:hAnsi="Arial"/>
          <w:color w:val="7F7F7F" w:themeColor="text1" w:themeTint="80"/>
        </w:rPr>
        <w:t xml:space="preserve">délivrance </w:t>
      </w:r>
      <w:r w:rsidR="007C1486">
        <w:rPr>
          <w:rFonts w:ascii="Arial" w:hAnsi="Arial"/>
          <w:color w:val="7F7F7F" w:themeColor="text1" w:themeTint="80"/>
        </w:rPr>
        <w:t xml:space="preserve">des </w:t>
      </w:r>
      <w:r w:rsidRPr="00CA053A">
        <w:rPr>
          <w:rFonts w:ascii="Arial" w:hAnsi="Arial"/>
          <w:color w:val="7F7F7F" w:themeColor="text1" w:themeTint="80"/>
        </w:rPr>
        <w:t xml:space="preserve">autorisations et </w:t>
      </w:r>
      <w:r w:rsidR="007C1486">
        <w:rPr>
          <w:rFonts w:ascii="Arial" w:hAnsi="Arial"/>
          <w:color w:val="7F7F7F" w:themeColor="text1" w:themeTint="80"/>
        </w:rPr>
        <w:t>pour la mission disciplinaire</w:t>
      </w:r>
      <w:r w:rsidRPr="00CA053A">
        <w:rPr>
          <w:rFonts w:ascii="Arial" w:hAnsi="Arial"/>
          <w:color w:val="7F7F7F" w:themeColor="text1" w:themeTint="80"/>
        </w:rPr>
        <w:t>.</w:t>
      </w:r>
    </w:p>
    <w:p w14:paraId="648B222D" w14:textId="77777777" w:rsidR="00CA053A" w:rsidRPr="00250907" w:rsidRDefault="00CA053A" w:rsidP="00CA053A">
      <w:pPr>
        <w:pStyle w:val="Paragraphedeliste"/>
        <w:rPr>
          <w:rFonts w:ascii="Arial" w:hAnsi="Arial"/>
          <w:color w:val="7F7F7F" w:themeColor="text1" w:themeTint="80"/>
          <w:sz w:val="10"/>
          <w:szCs w:val="10"/>
        </w:rPr>
      </w:pPr>
    </w:p>
    <w:p w14:paraId="5DB7858C" w14:textId="4869E32A" w:rsidR="00CA053A" w:rsidRPr="00CA053A" w:rsidRDefault="00CA053A" w:rsidP="00250907">
      <w:pPr>
        <w:pStyle w:val="Paragraphedeliste"/>
        <w:numPr>
          <w:ilvl w:val="0"/>
          <w:numId w:val="7"/>
        </w:numPr>
        <w:spacing w:after="120"/>
        <w:jc w:val="both"/>
        <w:rPr>
          <w:rFonts w:ascii="Arial" w:hAnsi="Arial"/>
          <w:color w:val="7F7F7F" w:themeColor="text1" w:themeTint="80"/>
        </w:rPr>
      </w:pPr>
      <w:r>
        <w:rPr>
          <w:rFonts w:ascii="Arial" w:hAnsi="Arial"/>
          <w:color w:val="7F7F7F" w:themeColor="text1" w:themeTint="80"/>
        </w:rPr>
        <w:t>La prise en compte des demandes du GES de préciser, avec Paris 2024, les conditions de transport, d’hébergement et de restauration des agents de sécurité privée qui seront mobilisés lors des JOP Paris 2024.</w:t>
      </w:r>
    </w:p>
    <w:p w14:paraId="0495BE66" w14:textId="77777777" w:rsidR="00CA053A" w:rsidRPr="00F916E2" w:rsidRDefault="00CA053A" w:rsidP="00250907">
      <w:pPr>
        <w:spacing w:after="120"/>
        <w:jc w:val="both"/>
        <w:rPr>
          <w:rFonts w:ascii="Arial" w:hAnsi="Arial"/>
          <w:color w:val="7F7F7F" w:themeColor="text1" w:themeTint="80"/>
          <w:sz w:val="2"/>
        </w:rPr>
      </w:pPr>
    </w:p>
    <w:p w14:paraId="7F2A0B4A" w14:textId="7D4614B7" w:rsidR="00CB24C6" w:rsidRPr="00CA053A" w:rsidRDefault="00F03CE8" w:rsidP="00250907">
      <w:pPr>
        <w:spacing w:after="120"/>
        <w:jc w:val="both"/>
        <w:rPr>
          <w:rFonts w:ascii="Arial" w:hAnsi="Arial"/>
          <w:b/>
          <w:color w:val="7F7F7F" w:themeColor="text1" w:themeTint="80"/>
        </w:rPr>
      </w:pPr>
      <w:r w:rsidRPr="00CA053A">
        <w:rPr>
          <w:rFonts w:ascii="Arial" w:hAnsi="Arial"/>
          <w:b/>
          <w:color w:val="7F7F7F" w:themeColor="text1" w:themeTint="80"/>
        </w:rPr>
        <w:t>Enfin, de son côté, le GES a rappelé, tout au long des multiples tables rondes, plusieurs de ses engagements qui relèvent de sa propre responsabilité :</w:t>
      </w:r>
    </w:p>
    <w:p w14:paraId="5E0E7604" w14:textId="4553AF7D" w:rsidR="00F03CE8" w:rsidRPr="00CA053A" w:rsidRDefault="00F03CE8" w:rsidP="00250907">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 xml:space="preserve">La finalisation d’un accord de revalorisation des emplois, des compétences et des salaires pour la fin de l’année 2022, </w:t>
      </w:r>
      <w:r w:rsidR="00F30C0A" w:rsidRPr="00CA053A">
        <w:rPr>
          <w:rFonts w:ascii="Arial" w:hAnsi="Arial"/>
          <w:color w:val="7F7F7F" w:themeColor="text1" w:themeTint="80"/>
        </w:rPr>
        <w:t>avec le souhait de placer la première catégorie d’emploi à 10% au-dessus du SMIC à date de signature de l’accord.</w:t>
      </w:r>
      <w:r w:rsidR="007C1486">
        <w:rPr>
          <w:rFonts w:ascii="Arial" w:hAnsi="Arial"/>
          <w:color w:val="7F7F7F" w:themeColor="text1" w:themeTint="80"/>
        </w:rPr>
        <w:t xml:space="preserve"> Le GES sera attentif au délai d’extension et demandera des échanges avec le ministère du Travail pour s’assurer de la conformité des dispositions conventionnelles proposées.</w:t>
      </w:r>
    </w:p>
    <w:p w14:paraId="04B9EB03" w14:textId="77777777" w:rsidR="00CA053A" w:rsidRPr="00250907" w:rsidRDefault="00CA053A" w:rsidP="00250907">
      <w:pPr>
        <w:pStyle w:val="Paragraphedeliste"/>
        <w:jc w:val="both"/>
        <w:rPr>
          <w:rFonts w:ascii="Arial" w:hAnsi="Arial"/>
          <w:color w:val="7F7F7F" w:themeColor="text1" w:themeTint="80"/>
          <w:sz w:val="10"/>
          <w:szCs w:val="10"/>
        </w:rPr>
      </w:pPr>
    </w:p>
    <w:p w14:paraId="458AF9D7" w14:textId="7FB603BA" w:rsidR="00F30C0A" w:rsidRPr="00CA053A" w:rsidRDefault="00F30C0A" w:rsidP="00250907">
      <w:pPr>
        <w:pStyle w:val="Paragraphedeliste"/>
        <w:numPr>
          <w:ilvl w:val="0"/>
          <w:numId w:val="7"/>
        </w:numPr>
        <w:jc w:val="both"/>
        <w:rPr>
          <w:rFonts w:ascii="Arial" w:hAnsi="Arial"/>
          <w:color w:val="7F7F7F" w:themeColor="text1" w:themeTint="80"/>
        </w:rPr>
      </w:pPr>
      <w:r w:rsidRPr="00CA053A">
        <w:rPr>
          <w:rFonts w:ascii="Arial" w:hAnsi="Arial"/>
          <w:color w:val="7F7F7F" w:themeColor="text1" w:themeTint="80"/>
        </w:rPr>
        <w:t>Le souhait de développer l’alternance et l’apprentissage en sécurité privée, accompagné d</w:t>
      </w:r>
      <w:proofErr w:type="gramStart"/>
      <w:r w:rsidRPr="00CA053A">
        <w:rPr>
          <w:rFonts w:ascii="Arial" w:hAnsi="Arial"/>
          <w:color w:val="7F7F7F" w:themeColor="text1" w:themeTint="80"/>
        </w:rPr>
        <w:t>’</w:t>
      </w:r>
      <w:r w:rsidRPr="00CA053A">
        <w:rPr>
          <w:rFonts w:ascii="Arial" w:hAnsi="Arial"/>
          <w:i/>
          <w:color w:val="7F7F7F" w:themeColor="text1" w:themeTint="80"/>
        </w:rPr>
        <w:t>«</w:t>
      </w:r>
      <w:proofErr w:type="gramEnd"/>
      <w:r w:rsidRPr="00CA053A">
        <w:rPr>
          <w:rFonts w:ascii="Arial" w:hAnsi="Arial"/>
          <w:i/>
          <w:color w:val="7F7F7F" w:themeColor="text1" w:themeTint="80"/>
        </w:rPr>
        <w:t> engagements en matière de tutorat, en matière de missions possibles et en matière de rémunération des apprentis »</w:t>
      </w:r>
      <w:r w:rsidRPr="00CA053A">
        <w:rPr>
          <w:rFonts w:ascii="Arial" w:hAnsi="Arial"/>
          <w:color w:val="7F7F7F" w:themeColor="text1" w:themeTint="80"/>
        </w:rPr>
        <w:t>, comme l’a précisé le Président du GES.</w:t>
      </w:r>
    </w:p>
    <w:p w14:paraId="31984B3E" w14:textId="77777777" w:rsidR="00CA053A" w:rsidRPr="00250907" w:rsidRDefault="00CA053A" w:rsidP="00250907">
      <w:pPr>
        <w:pStyle w:val="Paragraphedeliste"/>
        <w:spacing w:after="120"/>
        <w:jc w:val="both"/>
        <w:rPr>
          <w:rFonts w:ascii="Arial" w:hAnsi="Arial"/>
          <w:color w:val="7F7F7F" w:themeColor="text1" w:themeTint="80"/>
          <w:sz w:val="10"/>
          <w:szCs w:val="10"/>
        </w:rPr>
      </w:pPr>
    </w:p>
    <w:p w14:paraId="15440C38" w14:textId="66C67924" w:rsidR="00CA053A" w:rsidRDefault="00CA053A" w:rsidP="00250907">
      <w:pPr>
        <w:pStyle w:val="Paragraphedeliste"/>
        <w:numPr>
          <w:ilvl w:val="0"/>
          <w:numId w:val="7"/>
        </w:numPr>
        <w:spacing w:after="120"/>
        <w:jc w:val="both"/>
        <w:rPr>
          <w:rFonts w:ascii="Arial" w:hAnsi="Arial"/>
          <w:color w:val="7F7F7F" w:themeColor="text1" w:themeTint="80"/>
        </w:rPr>
      </w:pPr>
      <w:r>
        <w:rPr>
          <w:rFonts w:ascii="Arial" w:hAnsi="Arial"/>
          <w:color w:val="7F7F7F" w:themeColor="text1" w:themeTint="80"/>
        </w:rPr>
        <w:t>Une réflexion sur un meilleur accompagnement des jeunes en formation, notamment celles et ceux en BTS MOS (Management opérationnel en sécurité »), pour leur trouver des entreprises en matière de stage ou de recrutement post-formation. Le Président du GES a, dans ce cadre, salué la participation de dix étudiantes et étudiants en BTS MOS, présents au Congrès</w:t>
      </w:r>
      <w:r w:rsidR="007C1486">
        <w:rPr>
          <w:rFonts w:ascii="Arial" w:hAnsi="Arial"/>
          <w:color w:val="7F7F7F" w:themeColor="text1" w:themeTint="80"/>
        </w:rPr>
        <w:t>.</w:t>
      </w:r>
    </w:p>
    <w:p w14:paraId="6E958367" w14:textId="77777777" w:rsidR="00CA053A" w:rsidRPr="00250907" w:rsidRDefault="00CA053A" w:rsidP="00CA053A">
      <w:pPr>
        <w:pStyle w:val="Paragraphedeliste"/>
        <w:rPr>
          <w:rFonts w:ascii="Arial" w:hAnsi="Arial"/>
          <w:color w:val="7F7F7F" w:themeColor="text1" w:themeTint="80"/>
          <w:sz w:val="10"/>
          <w:szCs w:val="10"/>
        </w:rPr>
      </w:pPr>
    </w:p>
    <w:p w14:paraId="45FC5858" w14:textId="6B757CDD" w:rsidR="00F30C0A" w:rsidRPr="00CA053A" w:rsidRDefault="00F30C0A"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L’élaboration d’une charte des achats responsables, avec les organisations d’acheteurs et de directeurs de la sécurité, prenant ainsi au mot la proposition de l’ARSEG. Le CDSE y serait également et utilement associé.</w:t>
      </w:r>
    </w:p>
    <w:p w14:paraId="102ABB90"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7BA0874E" w14:textId="70E76139" w:rsidR="00F30C0A" w:rsidRPr="00CA053A" w:rsidRDefault="00F30C0A"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La mise en place d’un indice des coûts de revient de la sécurité privée, publique et à insérer dans les contrats. A ce titre, l’indice calculé depuis le début de l’année a été dévoilé aux congressistes.</w:t>
      </w:r>
      <w:r w:rsidR="00B270A7">
        <w:rPr>
          <w:rFonts w:ascii="Arial" w:hAnsi="Arial"/>
          <w:color w:val="7F7F7F" w:themeColor="text1" w:themeTint="80"/>
        </w:rPr>
        <w:t xml:space="preserve"> Il conviendra que les clients, notamment publics, utilisent, le moment venu cet indice. Un accompagnement par les pouvoirs publics sera ici à prévoir.</w:t>
      </w:r>
    </w:p>
    <w:p w14:paraId="53064F8D" w14:textId="77777777" w:rsidR="00CA053A" w:rsidRPr="00250907" w:rsidRDefault="00CA053A" w:rsidP="00CA053A">
      <w:pPr>
        <w:pStyle w:val="Paragraphedeliste"/>
        <w:spacing w:after="120"/>
        <w:jc w:val="both"/>
        <w:rPr>
          <w:rFonts w:ascii="Arial" w:hAnsi="Arial"/>
          <w:color w:val="7F7F7F" w:themeColor="text1" w:themeTint="80"/>
          <w:sz w:val="10"/>
          <w:szCs w:val="10"/>
        </w:rPr>
      </w:pPr>
    </w:p>
    <w:p w14:paraId="3C4AEE62" w14:textId="35406DBE" w:rsidR="00F30C0A" w:rsidRPr="00CA053A" w:rsidRDefault="00F30C0A" w:rsidP="00F03CE8">
      <w:pPr>
        <w:pStyle w:val="Paragraphedeliste"/>
        <w:numPr>
          <w:ilvl w:val="0"/>
          <w:numId w:val="7"/>
        </w:numPr>
        <w:spacing w:after="120"/>
        <w:jc w:val="both"/>
        <w:rPr>
          <w:rFonts w:ascii="Arial" w:hAnsi="Arial"/>
          <w:color w:val="7F7F7F" w:themeColor="text1" w:themeTint="80"/>
        </w:rPr>
      </w:pPr>
      <w:r w:rsidRPr="00CA053A">
        <w:rPr>
          <w:rFonts w:ascii="Arial" w:hAnsi="Arial"/>
          <w:color w:val="7F7F7F" w:themeColor="text1" w:themeTint="80"/>
        </w:rPr>
        <w:t>Le développement d’une communication sur l’utilité soci</w:t>
      </w:r>
      <w:r w:rsidR="00250907">
        <w:rPr>
          <w:rFonts w:ascii="Arial" w:hAnsi="Arial"/>
          <w:color w:val="7F7F7F" w:themeColor="text1" w:themeTint="80"/>
        </w:rPr>
        <w:t xml:space="preserve">étale </w:t>
      </w:r>
      <w:r w:rsidRPr="00CA053A">
        <w:rPr>
          <w:rFonts w:ascii="Arial" w:hAnsi="Arial"/>
          <w:color w:val="7F7F7F" w:themeColor="text1" w:themeTint="80"/>
        </w:rPr>
        <w:t>de la sécurité privée, en lien avec les initiatives déjà existantes, notamment au sein de la branche Prévention-Sécurité.</w:t>
      </w:r>
    </w:p>
    <w:p w14:paraId="7E9029B5" w14:textId="77777777" w:rsidR="00F03CE8" w:rsidRPr="00F916E2" w:rsidRDefault="00F03CE8" w:rsidP="00086D8F">
      <w:pPr>
        <w:spacing w:after="120"/>
        <w:jc w:val="both"/>
        <w:rPr>
          <w:rFonts w:ascii="Arial" w:hAnsi="Arial"/>
          <w:color w:val="7F7F7F" w:themeColor="text1" w:themeTint="80"/>
          <w:sz w:val="2"/>
        </w:rPr>
      </w:pPr>
    </w:p>
    <w:p w14:paraId="1EBACBF7" w14:textId="7A0D3BFB" w:rsidR="00CB24C6" w:rsidRDefault="00CA053A" w:rsidP="00086D8F">
      <w:pPr>
        <w:spacing w:after="120"/>
        <w:jc w:val="both"/>
        <w:rPr>
          <w:rFonts w:ascii="Arial" w:hAnsi="Arial"/>
          <w:color w:val="7F7F7F" w:themeColor="text1" w:themeTint="80"/>
        </w:rPr>
      </w:pPr>
      <w:r w:rsidRPr="00CA053A">
        <w:rPr>
          <w:rFonts w:ascii="Arial" w:hAnsi="Arial"/>
          <w:color w:val="7F7F7F" w:themeColor="text1" w:themeTint="80"/>
        </w:rPr>
        <w:t>Indiscutablement, ce 3</w:t>
      </w:r>
      <w:r w:rsidRPr="00CA053A">
        <w:rPr>
          <w:rFonts w:ascii="Arial" w:hAnsi="Arial"/>
          <w:color w:val="7F7F7F" w:themeColor="text1" w:themeTint="80"/>
          <w:vertAlign w:val="superscript"/>
        </w:rPr>
        <w:t>ème</w:t>
      </w:r>
      <w:r w:rsidRPr="00CA053A">
        <w:rPr>
          <w:rFonts w:ascii="Arial" w:hAnsi="Arial"/>
          <w:color w:val="7F7F7F" w:themeColor="text1" w:themeTint="80"/>
        </w:rPr>
        <w:t xml:space="preserve"> Congrès </w:t>
      </w:r>
      <w:r>
        <w:rPr>
          <w:rFonts w:ascii="Arial" w:hAnsi="Arial"/>
          <w:color w:val="7F7F7F" w:themeColor="text1" w:themeTint="80"/>
        </w:rPr>
        <w:t>aura permis de réaffirmer ou de prendre des engagements qui constitueront la feuille de route du GES et de la sécurité privée pour les prochains mois.</w:t>
      </w:r>
    </w:p>
    <w:p w14:paraId="68C2FB9A" w14:textId="77777777" w:rsidR="00250907" w:rsidRDefault="00250907" w:rsidP="00086D8F">
      <w:pPr>
        <w:spacing w:after="120"/>
        <w:jc w:val="both"/>
        <w:rPr>
          <w:rFonts w:ascii="Arial" w:hAnsi="Arial"/>
          <w:color w:val="7F7F7F" w:themeColor="text1" w:themeTint="80"/>
        </w:rPr>
      </w:pPr>
    </w:p>
    <w:p w14:paraId="59426B97" w14:textId="77777777" w:rsidR="00CA053A" w:rsidRPr="00F916E2" w:rsidRDefault="00CA053A" w:rsidP="00086D8F">
      <w:pPr>
        <w:spacing w:after="120"/>
        <w:jc w:val="both"/>
        <w:rPr>
          <w:rFonts w:ascii="Arial" w:hAnsi="Arial"/>
          <w:color w:val="7F7F7F" w:themeColor="text1" w:themeTint="80"/>
          <w:sz w:val="2"/>
        </w:rPr>
      </w:pPr>
    </w:p>
    <w:tbl>
      <w:tblPr>
        <w:tblStyle w:val="Grilledutableau"/>
        <w:tblW w:w="0" w:type="auto"/>
        <w:tblBorders>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4530"/>
        <w:gridCol w:w="4540"/>
      </w:tblGrid>
      <w:tr w:rsidR="009A369B" w:rsidRPr="006D4A31" w14:paraId="716825E6" w14:textId="77777777" w:rsidTr="003F4871">
        <w:tc>
          <w:tcPr>
            <w:tcW w:w="4530" w:type="dxa"/>
          </w:tcPr>
          <w:p w14:paraId="615044B1" w14:textId="77777777" w:rsidR="00B10B4D" w:rsidRPr="006D4A31" w:rsidRDefault="009A369B" w:rsidP="00B10B4D">
            <w:pPr>
              <w:pStyle w:val="Pieddepage"/>
              <w:spacing w:before="120" w:after="120"/>
              <w:rPr>
                <w:rFonts w:ascii="Arial" w:hAnsi="Arial"/>
                <w:b/>
                <w:smallCaps/>
                <w:color w:val="7F7F7F" w:themeColor="text1" w:themeTint="80"/>
                <w:sz w:val="20"/>
                <w:szCs w:val="20"/>
              </w:rPr>
            </w:pPr>
            <w:r w:rsidRPr="006D4A31">
              <w:rPr>
                <w:rFonts w:ascii="Arial" w:hAnsi="Arial"/>
                <w:b/>
                <w:smallCaps/>
                <w:color w:val="7F7F7F" w:themeColor="text1" w:themeTint="80"/>
                <w:sz w:val="20"/>
                <w:szCs w:val="20"/>
              </w:rPr>
              <w:t>Contact Presse :</w:t>
            </w:r>
          </w:p>
          <w:p w14:paraId="5F682140" w14:textId="77777777" w:rsidR="009A369B" w:rsidRPr="006D4A31" w:rsidRDefault="009A369B" w:rsidP="009A369B">
            <w:pPr>
              <w:pStyle w:val="Pieddepage"/>
              <w:rPr>
                <w:rFonts w:ascii="Arial" w:hAnsi="Arial"/>
                <w:b/>
                <w:smallCaps/>
                <w:color w:val="7F7F7F" w:themeColor="text1" w:themeTint="80"/>
                <w:sz w:val="20"/>
                <w:szCs w:val="20"/>
              </w:rPr>
            </w:pPr>
            <w:r w:rsidRPr="006D4A31">
              <w:rPr>
                <w:rFonts w:ascii="Arial" w:hAnsi="Arial"/>
                <w:b/>
                <w:smallCaps/>
                <w:color w:val="7F7F7F" w:themeColor="text1" w:themeTint="80"/>
                <w:sz w:val="20"/>
                <w:szCs w:val="20"/>
              </w:rPr>
              <w:t>Cédric Paulin</w:t>
            </w:r>
          </w:p>
          <w:p w14:paraId="38D0841E" w14:textId="77777777" w:rsidR="009A369B" w:rsidRPr="006D4A31" w:rsidRDefault="004617B7" w:rsidP="009A369B">
            <w:pPr>
              <w:pStyle w:val="Pieddepage"/>
              <w:rPr>
                <w:rFonts w:ascii="Arial" w:hAnsi="Arial"/>
                <w:b/>
                <w:color w:val="7F7F7F" w:themeColor="text1" w:themeTint="80"/>
                <w:sz w:val="20"/>
                <w:szCs w:val="20"/>
              </w:rPr>
            </w:pPr>
            <w:r w:rsidRPr="006D4A31">
              <w:rPr>
                <w:rFonts w:ascii="Arial" w:hAnsi="Arial"/>
                <w:color w:val="7F7F7F" w:themeColor="text1" w:themeTint="80"/>
                <w:sz w:val="20"/>
                <w:szCs w:val="20"/>
              </w:rPr>
              <w:t>Secrétaire g</w:t>
            </w:r>
            <w:r w:rsidR="009A369B" w:rsidRPr="006D4A31">
              <w:rPr>
                <w:rFonts w:ascii="Arial" w:hAnsi="Arial"/>
                <w:color w:val="7F7F7F" w:themeColor="text1" w:themeTint="80"/>
                <w:sz w:val="20"/>
                <w:szCs w:val="20"/>
              </w:rPr>
              <w:t>énéral du GES</w:t>
            </w:r>
          </w:p>
          <w:p w14:paraId="32695402" w14:textId="77777777" w:rsidR="009A369B" w:rsidRPr="006D4A31" w:rsidRDefault="009A369B" w:rsidP="009A369B">
            <w:pPr>
              <w:pStyle w:val="Pieddepage"/>
              <w:rPr>
                <w:rFonts w:ascii="Arial" w:hAnsi="Arial"/>
                <w:b/>
                <w:smallCaps/>
                <w:color w:val="7F7F7F" w:themeColor="text1" w:themeTint="80"/>
                <w:sz w:val="20"/>
                <w:szCs w:val="20"/>
              </w:rPr>
            </w:pPr>
            <w:r w:rsidRPr="006D4A31">
              <w:rPr>
                <w:rFonts w:ascii="Arial" w:hAnsi="Arial"/>
                <w:b/>
                <w:smallCaps/>
                <w:color w:val="7F7F7F" w:themeColor="text1" w:themeTint="80"/>
                <w:sz w:val="20"/>
                <w:szCs w:val="20"/>
              </w:rPr>
              <w:t>+33 6 16 66 87 17</w:t>
            </w:r>
          </w:p>
          <w:p w14:paraId="0DC893CA" w14:textId="77777777" w:rsidR="009A369B" w:rsidRPr="006D4A31" w:rsidRDefault="00907B7C" w:rsidP="009A369B">
            <w:pPr>
              <w:pStyle w:val="Pieddepage"/>
              <w:tabs>
                <w:tab w:val="clear" w:pos="4536"/>
                <w:tab w:val="clear" w:pos="9072"/>
                <w:tab w:val="left" w:pos="3006"/>
              </w:tabs>
              <w:rPr>
                <w:rFonts w:ascii="Arial" w:hAnsi="Arial"/>
                <w:color w:val="385D80"/>
                <w:sz w:val="20"/>
              </w:rPr>
            </w:pPr>
            <w:hyperlink r:id="rId10" w:history="1">
              <w:r w:rsidR="009A369B" w:rsidRPr="006D4A31">
                <w:rPr>
                  <w:rStyle w:val="Lienhypertexte"/>
                  <w:rFonts w:ascii="Arial" w:hAnsi="Arial"/>
                  <w:color w:val="385D80"/>
                  <w:sz w:val="20"/>
                  <w:szCs w:val="20"/>
                </w:rPr>
                <w:t>contact@ges-securite-privee.org</w:t>
              </w:r>
            </w:hyperlink>
          </w:p>
          <w:p w14:paraId="62DA75A9" w14:textId="77777777" w:rsidR="009A369B" w:rsidRPr="006D4A31" w:rsidRDefault="00907B7C" w:rsidP="009A369B">
            <w:pPr>
              <w:spacing w:after="200"/>
              <w:ind w:right="284"/>
              <w:jc w:val="both"/>
              <w:rPr>
                <w:rFonts w:ascii="Arial" w:hAnsi="Arial"/>
                <w:color w:val="7F7F7F" w:themeColor="text1" w:themeTint="80"/>
                <w:sz w:val="20"/>
              </w:rPr>
            </w:pPr>
            <w:hyperlink r:id="rId11" w:history="1">
              <w:r w:rsidR="000972AE" w:rsidRPr="006D4A31">
                <w:rPr>
                  <w:rStyle w:val="Lienhypertexte"/>
                  <w:rFonts w:ascii="Arial" w:hAnsi="Arial"/>
                  <w:color w:val="385D80"/>
                  <w:sz w:val="20"/>
                  <w:szCs w:val="20"/>
                </w:rPr>
                <w:t>www.ges-securite-privee.org</w:t>
              </w:r>
            </w:hyperlink>
          </w:p>
        </w:tc>
        <w:tc>
          <w:tcPr>
            <w:tcW w:w="4540" w:type="dxa"/>
          </w:tcPr>
          <w:p w14:paraId="573D9ACA" w14:textId="2CCBFA5C" w:rsidR="009A369B" w:rsidRPr="006D4A31" w:rsidRDefault="009A369B" w:rsidP="003F4871">
            <w:pPr>
              <w:pStyle w:val="Pieddepage"/>
              <w:spacing w:before="120"/>
              <w:rPr>
                <w:rFonts w:ascii="Arial" w:hAnsi="Arial"/>
                <w:color w:val="808080" w:themeColor="background1" w:themeShade="80"/>
                <w:sz w:val="20"/>
                <w:szCs w:val="20"/>
              </w:rPr>
            </w:pPr>
            <w:r w:rsidRPr="006D4A31">
              <w:rPr>
                <w:rFonts w:ascii="Arial" w:hAnsi="Arial"/>
                <w:color w:val="808080" w:themeColor="background1" w:themeShade="80"/>
                <w:sz w:val="20"/>
                <w:szCs w:val="20"/>
              </w:rPr>
              <w:t xml:space="preserve">Le GES est la </w:t>
            </w:r>
            <w:r w:rsidRPr="006D4A31">
              <w:rPr>
                <w:rFonts w:ascii="Arial" w:hAnsi="Arial"/>
                <w:color w:val="385D80"/>
                <w:sz w:val="20"/>
                <w:szCs w:val="20"/>
              </w:rPr>
              <w:t>1</w:t>
            </w:r>
            <w:r w:rsidRPr="006D4A31">
              <w:rPr>
                <w:rFonts w:ascii="Arial" w:hAnsi="Arial"/>
                <w:color w:val="385D80"/>
                <w:sz w:val="20"/>
                <w:szCs w:val="20"/>
                <w:vertAlign w:val="superscript"/>
              </w:rPr>
              <w:t>ère</w:t>
            </w:r>
            <w:r w:rsidRPr="006D4A31">
              <w:rPr>
                <w:rFonts w:ascii="Arial" w:hAnsi="Arial"/>
                <w:color w:val="385D80"/>
                <w:sz w:val="20"/>
                <w:szCs w:val="20"/>
              </w:rPr>
              <w:t xml:space="preserve"> organisation patronale de la sécurité privée</w:t>
            </w:r>
            <w:r w:rsidRPr="006D4A31">
              <w:rPr>
                <w:rFonts w:ascii="Arial" w:hAnsi="Arial"/>
                <w:color w:val="808080" w:themeColor="background1" w:themeShade="80"/>
                <w:sz w:val="20"/>
                <w:szCs w:val="20"/>
              </w:rPr>
              <w:t xml:space="preserve">, avec une représentativité de plus de </w:t>
            </w:r>
            <w:r w:rsidR="00D411AF" w:rsidRPr="006D4A31">
              <w:rPr>
                <w:rFonts w:ascii="Arial" w:hAnsi="Arial"/>
                <w:color w:val="808080" w:themeColor="background1" w:themeShade="80"/>
                <w:sz w:val="20"/>
                <w:szCs w:val="20"/>
              </w:rPr>
              <w:t>75</w:t>
            </w:r>
            <w:r w:rsidRPr="006D4A31">
              <w:rPr>
                <w:rFonts w:ascii="Arial" w:hAnsi="Arial"/>
                <w:color w:val="808080" w:themeColor="background1" w:themeShade="80"/>
                <w:sz w:val="20"/>
                <w:szCs w:val="20"/>
              </w:rPr>
              <w:t> %</w:t>
            </w:r>
            <w:r w:rsidR="004617B7" w:rsidRPr="006D4A31">
              <w:rPr>
                <w:rFonts w:ascii="Arial" w:hAnsi="Arial"/>
                <w:color w:val="808080" w:themeColor="background1" w:themeShade="80"/>
                <w:sz w:val="20"/>
                <w:szCs w:val="20"/>
              </w:rPr>
              <w:t>.</w:t>
            </w:r>
            <w:r w:rsidR="003F4871" w:rsidRPr="006D4A31">
              <w:rPr>
                <w:rFonts w:ascii="Arial" w:hAnsi="Arial"/>
                <w:color w:val="808080" w:themeColor="background1" w:themeShade="80"/>
                <w:sz w:val="20"/>
                <w:szCs w:val="20"/>
              </w:rPr>
              <w:t xml:space="preserve"> </w:t>
            </w:r>
            <w:r w:rsidRPr="006D4A31">
              <w:rPr>
                <w:rFonts w:ascii="Arial" w:hAnsi="Arial"/>
                <w:color w:val="808080" w:themeColor="background1" w:themeShade="80"/>
                <w:sz w:val="20"/>
                <w:szCs w:val="20"/>
              </w:rPr>
              <w:t xml:space="preserve">La </w:t>
            </w:r>
            <w:r w:rsidR="003F4871" w:rsidRPr="006D4A31">
              <w:rPr>
                <w:rFonts w:ascii="Arial" w:hAnsi="Arial"/>
                <w:color w:val="808080" w:themeColor="background1" w:themeShade="80"/>
                <w:sz w:val="20"/>
                <w:szCs w:val="20"/>
              </w:rPr>
              <w:t xml:space="preserve">sécurité privée compte </w:t>
            </w:r>
            <w:r w:rsidRPr="006D4A31">
              <w:rPr>
                <w:rFonts w:ascii="Arial" w:hAnsi="Arial"/>
                <w:color w:val="385D80"/>
                <w:sz w:val="20"/>
                <w:szCs w:val="20"/>
              </w:rPr>
              <w:t>3 </w:t>
            </w:r>
            <w:r w:rsidR="003F4871" w:rsidRPr="006D4A31">
              <w:rPr>
                <w:rFonts w:ascii="Arial" w:hAnsi="Arial"/>
                <w:color w:val="385D80"/>
                <w:sz w:val="20"/>
                <w:szCs w:val="20"/>
              </w:rPr>
              <w:t>5</w:t>
            </w:r>
            <w:r w:rsidRPr="006D4A31">
              <w:rPr>
                <w:rFonts w:ascii="Arial" w:hAnsi="Arial"/>
                <w:color w:val="385D80"/>
                <w:sz w:val="20"/>
                <w:szCs w:val="20"/>
              </w:rPr>
              <w:t>00 entreprises</w:t>
            </w:r>
            <w:r w:rsidRPr="006D4A31">
              <w:rPr>
                <w:rFonts w:ascii="Arial" w:hAnsi="Arial"/>
                <w:color w:val="808080" w:themeColor="background1" w:themeShade="80"/>
                <w:sz w:val="20"/>
                <w:szCs w:val="20"/>
              </w:rPr>
              <w:t xml:space="preserve">, </w:t>
            </w:r>
            <w:r w:rsidRPr="006D4A31">
              <w:rPr>
                <w:rFonts w:ascii="Arial" w:hAnsi="Arial"/>
                <w:color w:val="385D80"/>
                <w:sz w:val="20"/>
                <w:szCs w:val="20"/>
              </w:rPr>
              <w:t>180 000 salariés</w:t>
            </w:r>
            <w:r w:rsidR="003F4871" w:rsidRPr="006D4A31">
              <w:rPr>
                <w:rFonts w:ascii="Arial" w:hAnsi="Arial"/>
                <w:color w:val="385D80"/>
                <w:sz w:val="20"/>
                <w:szCs w:val="20"/>
              </w:rPr>
              <w:t xml:space="preserve"> </w:t>
            </w:r>
            <w:r w:rsidR="003F4871" w:rsidRPr="006D4A31">
              <w:rPr>
                <w:rFonts w:ascii="Arial" w:hAnsi="Arial"/>
                <w:color w:val="808080" w:themeColor="background1" w:themeShade="80"/>
                <w:sz w:val="20"/>
                <w:szCs w:val="20"/>
              </w:rPr>
              <w:t xml:space="preserve">et </w:t>
            </w:r>
            <w:r w:rsidRPr="006D4A31">
              <w:rPr>
                <w:rFonts w:ascii="Arial" w:hAnsi="Arial"/>
                <w:color w:val="808080" w:themeColor="background1" w:themeShade="80"/>
                <w:sz w:val="20"/>
                <w:szCs w:val="20"/>
              </w:rPr>
              <w:t xml:space="preserve">un chiffre d’affaires de </w:t>
            </w:r>
            <w:r w:rsidR="00846603" w:rsidRPr="006D4A31">
              <w:rPr>
                <w:rFonts w:ascii="Arial" w:hAnsi="Arial"/>
                <w:color w:val="808080" w:themeColor="background1" w:themeShade="80"/>
                <w:sz w:val="20"/>
                <w:szCs w:val="20"/>
              </w:rPr>
              <w:t xml:space="preserve">près de </w:t>
            </w:r>
            <w:r w:rsidR="003F4871" w:rsidRPr="006D4A31">
              <w:rPr>
                <w:rFonts w:ascii="Arial" w:hAnsi="Arial"/>
                <w:color w:val="385D80"/>
                <w:sz w:val="20"/>
                <w:szCs w:val="20"/>
              </w:rPr>
              <w:t xml:space="preserve">8 </w:t>
            </w:r>
            <w:r w:rsidRPr="006D4A31">
              <w:rPr>
                <w:rFonts w:ascii="Arial" w:hAnsi="Arial"/>
                <w:color w:val="385D80"/>
                <w:sz w:val="20"/>
                <w:szCs w:val="20"/>
              </w:rPr>
              <w:t>milliards d’euros</w:t>
            </w:r>
            <w:r w:rsidRPr="006D4A31">
              <w:rPr>
                <w:rFonts w:ascii="Arial" w:hAnsi="Arial"/>
                <w:color w:val="808080" w:themeColor="background1" w:themeShade="80"/>
                <w:sz w:val="20"/>
                <w:szCs w:val="20"/>
              </w:rPr>
              <w:t>.</w:t>
            </w:r>
          </w:p>
        </w:tc>
      </w:tr>
    </w:tbl>
    <w:p w14:paraId="4382E5AF" w14:textId="77777777" w:rsidR="00830DF7" w:rsidRPr="004617B7" w:rsidRDefault="00830DF7" w:rsidP="004617B7">
      <w:pPr>
        <w:ind w:right="284"/>
        <w:jc w:val="both"/>
        <w:rPr>
          <w:rFonts w:ascii="Arial" w:hAnsi="Arial"/>
          <w:color w:val="7F7F7F" w:themeColor="text1" w:themeTint="80"/>
          <w:sz w:val="2"/>
        </w:rPr>
      </w:pPr>
    </w:p>
    <w:sectPr w:rsidR="00830DF7" w:rsidRPr="004617B7" w:rsidSect="00250907">
      <w:footerReference w:type="default" r:id="rId12"/>
      <w:pgSz w:w="11906" w:h="16838"/>
      <w:pgMar w:top="1276" w:right="1418" w:bottom="1135" w:left="1418" w:header="425"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8C0DD" w14:textId="77777777" w:rsidR="00907B7C" w:rsidRDefault="00907B7C" w:rsidP="007362D7">
      <w:r>
        <w:separator/>
      </w:r>
    </w:p>
  </w:endnote>
  <w:endnote w:type="continuationSeparator" w:id="0">
    <w:p w14:paraId="7A95731D" w14:textId="77777777" w:rsidR="00907B7C" w:rsidRDefault="00907B7C" w:rsidP="0073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E826" w14:textId="77777777" w:rsidR="00BD1678" w:rsidRPr="00BD1678" w:rsidRDefault="00BD1678" w:rsidP="00BD1678">
    <w:pPr>
      <w:tabs>
        <w:tab w:val="left" w:pos="28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BE14" w14:textId="77777777" w:rsidR="00907B7C" w:rsidRDefault="00907B7C" w:rsidP="007362D7">
      <w:r>
        <w:separator/>
      </w:r>
    </w:p>
  </w:footnote>
  <w:footnote w:type="continuationSeparator" w:id="0">
    <w:p w14:paraId="09705267" w14:textId="77777777" w:rsidR="00907B7C" w:rsidRDefault="00907B7C" w:rsidP="0073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166"/>
    <w:multiLevelType w:val="hybridMultilevel"/>
    <w:tmpl w:val="BF4C75D4"/>
    <w:lvl w:ilvl="0" w:tplc="651C5336">
      <w:start w:val="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D6575"/>
    <w:multiLevelType w:val="multilevel"/>
    <w:tmpl w:val="EDE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241F9"/>
    <w:multiLevelType w:val="hybridMultilevel"/>
    <w:tmpl w:val="4D9822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D75109B"/>
    <w:multiLevelType w:val="hybridMultilevel"/>
    <w:tmpl w:val="B8CAC45A"/>
    <w:lvl w:ilvl="0" w:tplc="91E6D22E">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Arial"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Arial"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6E626803"/>
    <w:multiLevelType w:val="hybridMultilevel"/>
    <w:tmpl w:val="ECA0483E"/>
    <w:lvl w:ilvl="0" w:tplc="8CF04C7E">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086801"/>
    <w:multiLevelType w:val="hybridMultilevel"/>
    <w:tmpl w:val="BE46004A"/>
    <w:lvl w:ilvl="0" w:tplc="C30EA5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2D0030"/>
    <w:multiLevelType w:val="hybridMultilevel"/>
    <w:tmpl w:val="097AE4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D7"/>
    <w:rsid w:val="00003DCE"/>
    <w:rsid w:val="000217A1"/>
    <w:rsid w:val="00025AE5"/>
    <w:rsid w:val="000361FD"/>
    <w:rsid w:val="00043400"/>
    <w:rsid w:val="00050117"/>
    <w:rsid w:val="00050BD5"/>
    <w:rsid w:val="00061854"/>
    <w:rsid w:val="00082CF3"/>
    <w:rsid w:val="00084190"/>
    <w:rsid w:val="00085B22"/>
    <w:rsid w:val="00085B9B"/>
    <w:rsid w:val="00086D8F"/>
    <w:rsid w:val="000972AE"/>
    <w:rsid w:val="000A2D6E"/>
    <w:rsid w:val="000B3311"/>
    <w:rsid w:val="000D2BB3"/>
    <w:rsid w:val="000E0062"/>
    <w:rsid w:val="000E0888"/>
    <w:rsid w:val="000E1282"/>
    <w:rsid w:val="000E1988"/>
    <w:rsid w:val="000E46EB"/>
    <w:rsid w:val="000E5E4D"/>
    <w:rsid w:val="000F50F1"/>
    <w:rsid w:val="00104419"/>
    <w:rsid w:val="00113137"/>
    <w:rsid w:val="00121A53"/>
    <w:rsid w:val="00121C50"/>
    <w:rsid w:val="00130036"/>
    <w:rsid w:val="00137682"/>
    <w:rsid w:val="0014008E"/>
    <w:rsid w:val="001463C8"/>
    <w:rsid w:val="00163B04"/>
    <w:rsid w:val="001711F2"/>
    <w:rsid w:val="00174F60"/>
    <w:rsid w:val="0019591D"/>
    <w:rsid w:val="001959C9"/>
    <w:rsid w:val="001C345E"/>
    <w:rsid w:val="001D29E9"/>
    <w:rsid w:val="001D67AE"/>
    <w:rsid w:val="001E145B"/>
    <w:rsid w:val="001E629A"/>
    <w:rsid w:val="00212B0C"/>
    <w:rsid w:val="00212D89"/>
    <w:rsid w:val="00223898"/>
    <w:rsid w:val="00233B59"/>
    <w:rsid w:val="00247F8D"/>
    <w:rsid w:val="00250907"/>
    <w:rsid w:val="002550C8"/>
    <w:rsid w:val="00255CD8"/>
    <w:rsid w:val="00270688"/>
    <w:rsid w:val="0028068E"/>
    <w:rsid w:val="00284234"/>
    <w:rsid w:val="002C26FB"/>
    <w:rsid w:val="002D2AE7"/>
    <w:rsid w:val="002F3F2D"/>
    <w:rsid w:val="00301A6B"/>
    <w:rsid w:val="0031207C"/>
    <w:rsid w:val="0031455D"/>
    <w:rsid w:val="00316D25"/>
    <w:rsid w:val="00322117"/>
    <w:rsid w:val="003244B0"/>
    <w:rsid w:val="00333CDB"/>
    <w:rsid w:val="0034653E"/>
    <w:rsid w:val="00351BE8"/>
    <w:rsid w:val="00355CF3"/>
    <w:rsid w:val="00364AF2"/>
    <w:rsid w:val="00366957"/>
    <w:rsid w:val="00395BE1"/>
    <w:rsid w:val="003A48E7"/>
    <w:rsid w:val="003A4C05"/>
    <w:rsid w:val="003C0B83"/>
    <w:rsid w:val="003D1660"/>
    <w:rsid w:val="003F1248"/>
    <w:rsid w:val="003F1B62"/>
    <w:rsid w:val="003F4871"/>
    <w:rsid w:val="003F7937"/>
    <w:rsid w:val="00411845"/>
    <w:rsid w:val="004129B9"/>
    <w:rsid w:val="00415F8B"/>
    <w:rsid w:val="0043048E"/>
    <w:rsid w:val="00444F76"/>
    <w:rsid w:val="00445CAA"/>
    <w:rsid w:val="00456395"/>
    <w:rsid w:val="004617B7"/>
    <w:rsid w:val="00464197"/>
    <w:rsid w:val="004653B6"/>
    <w:rsid w:val="00483557"/>
    <w:rsid w:val="0048624B"/>
    <w:rsid w:val="004909F7"/>
    <w:rsid w:val="004A70DA"/>
    <w:rsid w:val="004C1DF7"/>
    <w:rsid w:val="004E2950"/>
    <w:rsid w:val="004E7126"/>
    <w:rsid w:val="004F492B"/>
    <w:rsid w:val="00503675"/>
    <w:rsid w:val="0051357B"/>
    <w:rsid w:val="00525EE1"/>
    <w:rsid w:val="00527A74"/>
    <w:rsid w:val="0053603D"/>
    <w:rsid w:val="005403FB"/>
    <w:rsid w:val="005653F9"/>
    <w:rsid w:val="00570921"/>
    <w:rsid w:val="0057194D"/>
    <w:rsid w:val="00597425"/>
    <w:rsid w:val="005A1382"/>
    <w:rsid w:val="005A6C1A"/>
    <w:rsid w:val="005B25FD"/>
    <w:rsid w:val="005E034D"/>
    <w:rsid w:val="005E6776"/>
    <w:rsid w:val="005F3FB3"/>
    <w:rsid w:val="005F4291"/>
    <w:rsid w:val="00615C1D"/>
    <w:rsid w:val="00616EAD"/>
    <w:rsid w:val="0062715F"/>
    <w:rsid w:val="006274FC"/>
    <w:rsid w:val="00671D81"/>
    <w:rsid w:val="00675F7D"/>
    <w:rsid w:val="00685F71"/>
    <w:rsid w:val="006906E5"/>
    <w:rsid w:val="00693F25"/>
    <w:rsid w:val="006B0AF3"/>
    <w:rsid w:val="006B37C2"/>
    <w:rsid w:val="006B38EA"/>
    <w:rsid w:val="006C6154"/>
    <w:rsid w:val="006D4A31"/>
    <w:rsid w:val="006E3CDA"/>
    <w:rsid w:val="006F7AC2"/>
    <w:rsid w:val="00703949"/>
    <w:rsid w:val="0070457C"/>
    <w:rsid w:val="007105CA"/>
    <w:rsid w:val="00721D5A"/>
    <w:rsid w:val="00727257"/>
    <w:rsid w:val="007362D7"/>
    <w:rsid w:val="00736384"/>
    <w:rsid w:val="0074331D"/>
    <w:rsid w:val="007510BF"/>
    <w:rsid w:val="007720AC"/>
    <w:rsid w:val="0078252C"/>
    <w:rsid w:val="007A6F30"/>
    <w:rsid w:val="007A7745"/>
    <w:rsid w:val="007C1486"/>
    <w:rsid w:val="007C14DF"/>
    <w:rsid w:val="007C3534"/>
    <w:rsid w:val="007C6FE8"/>
    <w:rsid w:val="007D3033"/>
    <w:rsid w:val="0080771D"/>
    <w:rsid w:val="00814248"/>
    <w:rsid w:val="008150D5"/>
    <w:rsid w:val="00817B64"/>
    <w:rsid w:val="00830DF7"/>
    <w:rsid w:val="00846603"/>
    <w:rsid w:val="00846697"/>
    <w:rsid w:val="0085556A"/>
    <w:rsid w:val="00863984"/>
    <w:rsid w:val="00872E45"/>
    <w:rsid w:val="008B2B84"/>
    <w:rsid w:val="008B370E"/>
    <w:rsid w:val="008E6702"/>
    <w:rsid w:val="0090018C"/>
    <w:rsid w:val="00907B7C"/>
    <w:rsid w:val="00941698"/>
    <w:rsid w:val="00943314"/>
    <w:rsid w:val="009462F8"/>
    <w:rsid w:val="00982851"/>
    <w:rsid w:val="0099363F"/>
    <w:rsid w:val="00995338"/>
    <w:rsid w:val="009A1474"/>
    <w:rsid w:val="009A16B8"/>
    <w:rsid w:val="009A30DA"/>
    <w:rsid w:val="009A369B"/>
    <w:rsid w:val="009A3FED"/>
    <w:rsid w:val="009B4A15"/>
    <w:rsid w:val="009B76B4"/>
    <w:rsid w:val="009E69EE"/>
    <w:rsid w:val="00A1242C"/>
    <w:rsid w:val="00A24279"/>
    <w:rsid w:val="00A332D4"/>
    <w:rsid w:val="00A5463A"/>
    <w:rsid w:val="00A90DF5"/>
    <w:rsid w:val="00AC1429"/>
    <w:rsid w:val="00AC19EB"/>
    <w:rsid w:val="00AD2AB0"/>
    <w:rsid w:val="00AD38C4"/>
    <w:rsid w:val="00AE442A"/>
    <w:rsid w:val="00AE6D3D"/>
    <w:rsid w:val="00AF65A7"/>
    <w:rsid w:val="00AF7F41"/>
    <w:rsid w:val="00B076EC"/>
    <w:rsid w:val="00B10B4D"/>
    <w:rsid w:val="00B21427"/>
    <w:rsid w:val="00B270A7"/>
    <w:rsid w:val="00B31796"/>
    <w:rsid w:val="00B52859"/>
    <w:rsid w:val="00B53435"/>
    <w:rsid w:val="00B65FDA"/>
    <w:rsid w:val="00B86B64"/>
    <w:rsid w:val="00B92537"/>
    <w:rsid w:val="00BA2515"/>
    <w:rsid w:val="00BA4EA5"/>
    <w:rsid w:val="00BC506F"/>
    <w:rsid w:val="00BC71B8"/>
    <w:rsid w:val="00BD1678"/>
    <w:rsid w:val="00BE5F6B"/>
    <w:rsid w:val="00BF16E9"/>
    <w:rsid w:val="00BF3FA2"/>
    <w:rsid w:val="00C01568"/>
    <w:rsid w:val="00C022A5"/>
    <w:rsid w:val="00C060CB"/>
    <w:rsid w:val="00C0729E"/>
    <w:rsid w:val="00C104D9"/>
    <w:rsid w:val="00C1463A"/>
    <w:rsid w:val="00C3226F"/>
    <w:rsid w:val="00C34DD7"/>
    <w:rsid w:val="00C715F8"/>
    <w:rsid w:val="00C76D2B"/>
    <w:rsid w:val="00C76D8F"/>
    <w:rsid w:val="00C92F54"/>
    <w:rsid w:val="00C94E30"/>
    <w:rsid w:val="00C95570"/>
    <w:rsid w:val="00C96AF9"/>
    <w:rsid w:val="00CA053A"/>
    <w:rsid w:val="00CB24C6"/>
    <w:rsid w:val="00CC191D"/>
    <w:rsid w:val="00CD148B"/>
    <w:rsid w:val="00CD7E4D"/>
    <w:rsid w:val="00CE0E51"/>
    <w:rsid w:val="00CF4081"/>
    <w:rsid w:val="00D04A49"/>
    <w:rsid w:val="00D07D86"/>
    <w:rsid w:val="00D228C4"/>
    <w:rsid w:val="00D326F5"/>
    <w:rsid w:val="00D411AF"/>
    <w:rsid w:val="00D46092"/>
    <w:rsid w:val="00D471C7"/>
    <w:rsid w:val="00D522E4"/>
    <w:rsid w:val="00D52AD9"/>
    <w:rsid w:val="00D54D13"/>
    <w:rsid w:val="00D602CB"/>
    <w:rsid w:val="00D63390"/>
    <w:rsid w:val="00D63A0A"/>
    <w:rsid w:val="00D73DBA"/>
    <w:rsid w:val="00D80D97"/>
    <w:rsid w:val="00D83FA4"/>
    <w:rsid w:val="00DA0762"/>
    <w:rsid w:val="00DA407C"/>
    <w:rsid w:val="00DA662C"/>
    <w:rsid w:val="00DA6655"/>
    <w:rsid w:val="00DD1ACE"/>
    <w:rsid w:val="00DF1DD0"/>
    <w:rsid w:val="00E02112"/>
    <w:rsid w:val="00E506E6"/>
    <w:rsid w:val="00E60002"/>
    <w:rsid w:val="00E62872"/>
    <w:rsid w:val="00EB0360"/>
    <w:rsid w:val="00EB2E7F"/>
    <w:rsid w:val="00EB66AE"/>
    <w:rsid w:val="00EC1CFC"/>
    <w:rsid w:val="00EC4633"/>
    <w:rsid w:val="00EC7DE9"/>
    <w:rsid w:val="00ED54C9"/>
    <w:rsid w:val="00EE0762"/>
    <w:rsid w:val="00EF34DD"/>
    <w:rsid w:val="00F03CE8"/>
    <w:rsid w:val="00F07111"/>
    <w:rsid w:val="00F245BA"/>
    <w:rsid w:val="00F30B4B"/>
    <w:rsid w:val="00F30C0A"/>
    <w:rsid w:val="00F5058D"/>
    <w:rsid w:val="00F664B0"/>
    <w:rsid w:val="00F70561"/>
    <w:rsid w:val="00F74D98"/>
    <w:rsid w:val="00F916E2"/>
    <w:rsid w:val="00F91EA2"/>
    <w:rsid w:val="00FB2127"/>
    <w:rsid w:val="00FB3380"/>
    <w:rsid w:val="00FB546E"/>
    <w:rsid w:val="00FE64EF"/>
    <w:rsid w:val="00FF65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6F06"/>
  <w15:docId w15:val="{4CF8B039-3E96-449B-B75B-C674AE98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2D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F65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362D7"/>
    <w:rPr>
      <w:color w:val="0000FF"/>
      <w:u w:val="single"/>
    </w:rPr>
  </w:style>
  <w:style w:type="paragraph" w:styleId="Pieddepage">
    <w:name w:val="footer"/>
    <w:basedOn w:val="Normal"/>
    <w:link w:val="PieddepageCar"/>
    <w:uiPriority w:val="99"/>
    <w:unhideWhenUsed/>
    <w:rsid w:val="007362D7"/>
    <w:pPr>
      <w:tabs>
        <w:tab w:val="center" w:pos="4536"/>
        <w:tab w:val="right" w:pos="9072"/>
      </w:tabs>
    </w:pPr>
  </w:style>
  <w:style w:type="character" w:customStyle="1" w:styleId="PieddepageCar">
    <w:name w:val="Pied de page Car"/>
    <w:basedOn w:val="Policepardfaut"/>
    <w:link w:val="Pieddepage"/>
    <w:uiPriority w:val="99"/>
    <w:rsid w:val="007362D7"/>
    <w:rPr>
      <w:rFonts w:ascii="Times New Roman" w:eastAsia="Times New Roman" w:hAnsi="Times New Roman" w:cs="Times New Roman"/>
      <w:sz w:val="24"/>
      <w:szCs w:val="24"/>
      <w:lang w:eastAsia="fr-FR"/>
    </w:rPr>
  </w:style>
  <w:style w:type="paragraph" w:customStyle="1" w:styleId="adresstext">
    <w:name w:val="adresstext"/>
    <w:basedOn w:val="Normal"/>
    <w:rsid w:val="007362D7"/>
    <w:pPr>
      <w:spacing w:before="100" w:beforeAutospacing="1" w:after="100" w:afterAutospacing="1"/>
    </w:pPr>
  </w:style>
  <w:style w:type="paragraph" w:styleId="En-tte">
    <w:name w:val="header"/>
    <w:basedOn w:val="Normal"/>
    <w:link w:val="En-tteCar"/>
    <w:uiPriority w:val="99"/>
    <w:unhideWhenUsed/>
    <w:rsid w:val="007362D7"/>
    <w:pPr>
      <w:tabs>
        <w:tab w:val="center" w:pos="4536"/>
        <w:tab w:val="right" w:pos="9072"/>
      </w:tabs>
    </w:pPr>
  </w:style>
  <w:style w:type="character" w:customStyle="1" w:styleId="En-tteCar">
    <w:name w:val="En-tête Car"/>
    <w:basedOn w:val="Policepardfaut"/>
    <w:link w:val="En-tte"/>
    <w:uiPriority w:val="99"/>
    <w:rsid w:val="007362D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715F"/>
    <w:pPr>
      <w:spacing w:before="100" w:beforeAutospacing="1" w:after="100" w:afterAutospacing="1"/>
    </w:pPr>
  </w:style>
  <w:style w:type="character" w:styleId="lev">
    <w:name w:val="Strong"/>
    <w:basedOn w:val="Policepardfaut"/>
    <w:uiPriority w:val="22"/>
    <w:qFormat/>
    <w:rsid w:val="0062715F"/>
    <w:rPr>
      <w:b/>
      <w:bCs/>
    </w:rPr>
  </w:style>
  <w:style w:type="character" w:customStyle="1" w:styleId="Titre1Car">
    <w:name w:val="Titre 1 Car"/>
    <w:basedOn w:val="Policepardfaut"/>
    <w:link w:val="Titre1"/>
    <w:uiPriority w:val="9"/>
    <w:rsid w:val="00FF65C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FF65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5C8"/>
    <w:rPr>
      <w:rFonts w:ascii="Segoe UI" w:eastAsia="Times New Roman" w:hAnsi="Segoe UI" w:cs="Segoe UI"/>
      <w:sz w:val="18"/>
      <w:szCs w:val="18"/>
      <w:lang w:eastAsia="fr-FR"/>
    </w:rPr>
  </w:style>
  <w:style w:type="paragraph" w:styleId="Paragraphedeliste">
    <w:name w:val="List Paragraph"/>
    <w:basedOn w:val="Normal"/>
    <w:uiPriority w:val="34"/>
    <w:qFormat/>
    <w:rsid w:val="00121A53"/>
    <w:pPr>
      <w:ind w:left="720"/>
      <w:contextualSpacing/>
    </w:pPr>
  </w:style>
  <w:style w:type="character" w:styleId="Marquedecommentaire">
    <w:name w:val="annotation reference"/>
    <w:basedOn w:val="Policepardfaut"/>
    <w:uiPriority w:val="99"/>
    <w:semiHidden/>
    <w:unhideWhenUsed/>
    <w:rsid w:val="00736384"/>
    <w:rPr>
      <w:sz w:val="16"/>
      <w:szCs w:val="16"/>
    </w:rPr>
  </w:style>
  <w:style w:type="paragraph" w:styleId="Commentaire">
    <w:name w:val="annotation text"/>
    <w:basedOn w:val="Normal"/>
    <w:link w:val="CommentaireCar"/>
    <w:uiPriority w:val="99"/>
    <w:semiHidden/>
    <w:unhideWhenUsed/>
    <w:rsid w:val="00736384"/>
    <w:rPr>
      <w:sz w:val="20"/>
      <w:szCs w:val="20"/>
    </w:rPr>
  </w:style>
  <w:style w:type="character" w:customStyle="1" w:styleId="CommentaireCar">
    <w:name w:val="Commentaire Car"/>
    <w:basedOn w:val="Policepardfaut"/>
    <w:link w:val="Commentaire"/>
    <w:uiPriority w:val="99"/>
    <w:semiHidden/>
    <w:rsid w:val="007363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36384"/>
    <w:rPr>
      <w:b/>
      <w:bCs/>
    </w:rPr>
  </w:style>
  <w:style w:type="character" w:customStyle="1" w:styleId="ObjetducommentaireCar">
    <w:name w:val="Objet du commentaire Car"/>
    <w:basedOn w:val="CommentaireCar"/>
    <w:link w:val="Objetducommentaire"/>
    <w:uiPriority w:val="99"/>
    <w:semiHidden/>
    <w:rsid w:val="00736384"/>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3F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B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60153">
      <w:bodyDiv w:val="1"/>
      <w:marLeft w:val="0"/>
      <w:marRight w:val="0"/>
      <w:marTop w:val="0"/>
      <w:marBottom w:val="0"/>
      <w:divBdr>
        <w:top w:val="none" w:sz="0" w:space="0" w:color="auto"/>
        <w:left w:val="none" w:sz="0" w:space="0" w:color="auto"/>
        <w:bottom w:val="none" w:sz="0" w:space="0" w:color="auto"/>
        <w:right w:val="none" w:sz="0" w:space="0" w:color="auto"/>
      </w:divBdr>
    </w:div>
    <w:div w:id="625308906">
      <w:bodyDiv w:val="1"/>
      <w:marLeft w:val="0"/>
      <w:marRight w:val="0"/>
      <w:marTop w:val="0"/>
      <w:marBottom w:val="0"/>
      <w:divBdr>
        <w:top w:val="none" w:sz="0" w:space="0" w:color="auto"/>
        <w:left w:val="none" w:sz="0" w:space="0" w:color="auto"/>
        <w:bottom w:val="none" w:sz="0" w:space="0" w:color="auto"/>
        <w:right w:val="none" w:sz="0" w:space="0" w:color="auto"/>
      </w:divBdr>
    </w:div>
    <w:div w:id="1544706653">
      <w:bodyDiv w:val="1"/>
      <w:marLeft w:val="0"/>
      <w:marRight w:val="0"/>
      <w:marTop w:val="0"/>
      <w:marBottom w:val="0"/>
      <w:divBdr>
        <w:top w:val="none" w:sz="0" w:space="0" w:color="auto"/>
        <w:left w:val="none" w:sz="0" w:space="0" w:color="auto"/>
        <w:bottom w:val="none" w:sz="0" w:space="0" w:color="auto"/>
        <w:right w:val="none" w:sz="0" w:space="0" w:color="auto"/>
      </w:divBdr>
    </w:div>
    <w:div w:id="2044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2024.org/fr/nous-rejoind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securite-privee.org" TargetMode="External"/><Relationship Id="rId5" Type="http://schemas.openxmlformats.org/officeDocument/2006/relationships/footnotes" Target="footnotes.xml"/><Relationship Id="rId10" Type="http://schemas.openxmlformats.org/officeDocument/2006/relationships/hyperlink" Target="mailto:contact@ges-securite-privee.org" TargetMode="External"/><Relationship Id="rId4" Type="http://schemas.openxmlformats.org/officeDocument/2006/relationships/webSettings" Target="webSettings.xml"/><Relationship Id="rId9" Type="http://schemas.openxmlformats.org/officeDocument/2006/relationships/hyperlink" Target="https://immersion-facile.beta.gouv.fr/accueil-etabliss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2819</TotalTime>
  <Pages>3</Pages>
  <Words>1358</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Cedric GES</cp:lastModifiedBy>
  <cp:revision>37</cp:revision>
  <cp:lastPrinted>2022-09-21T11:53:00Z</cp:lastPrinted>
  <dcterms:created xsi:type="dcterms:W3CDTF">2021-03-22T12:25:00Z</dcterms:created>
  <dcterms:modified xsi:type="dcterms:W3CDTF">2022-09-28T13:09:00Z</dcterms:modified>
</cp:coreProperties>
</file>